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9E88F" w14:textId="595E5F21" w:rsidR="002A51ED" w:rsidRDefault="00B576B2" w:rsidP="00B576B2">
      <w:r>
        <w:rPr>
          <w:rFonts w:hint="eastAsia"/>
        </w:rPr>
        <w:t>7</w:t>
      </w:r>
    </w:p>
    <w:tbl>
      <w:tblPr>
        <w:tblW w:w="5000" w:type="pct"/>
        <w:tblCellMar>
          <w:left w:w="0" w:type="dxa"/>
          <w:right w:w="0" w:type="dxa"/>
        </w:tblCellMar>
        <w:tblLook w:val="04A0" w:firstRow="1" w:lastRow="0" w:firstColumn="1" w:lastColumn="0" w:noHBand="0" w:noVBand="1"/>
      </w:tblPr>
      <w:tblGrid>
        <w:gridCol w:w="1661"/>
        <w:gridCol w:w="2492"/>
        <w:gridCol w:w="831"/>
        <w:gridCol w:w="3322"/>
      </w:tblGrid>
      <w:tr w:rsidR="00B576B2" w:rsidRPr="003D2760" w14:paraId="186BB4BC" w14:textId="77777777" w:rsidTr="003D2760">
        <w:trPr>
          <w:trHeight w:val="500"/>
        </w:trPr>
        <w:tc>
          <w:tcPr>
            <w:tcW w:w="1000" w:type="pct"/>
            <w:tcBorders>
              <w:top w:val="single" w:sz="6" w:space="0" w:color="DDDDDD"/>
            </w:tcBorders>
            <w:shd w:val="clear" w:color="auto" w:fill="F9F9F9"/>
            <w:tcMar>
              <w:top w:w="60" w:type="dxa"/>
              <w:left w:w="75" w:type="dxa"/>
              <w:bottom w:w="60" w:type="dxa"/>
              <w:right w:w="75" w:type="dxa"/>
            </w:tcMar>
            <w:hideMark/>
          </w:tcPr>
          <w:p w14:paraId="123D74EB" w14:textId="77777777" w:rsidR="00B576B2" w:rsidRPr="003D2760" w:rsidRDefault="00B576B2">
            <w:pPr>
              <w:widowControl/>
              <w:spacing w:line="300" w:lineRule="atLeast"/>
              <w:jc w:val="right"/>
              <w:rPr>
                <w:rFonts w:ascii="inherit" w:hAnsi="inherit" w:cs="Arial" w:hint="eastAsia"/>
                <w:szCs w:val="21"/>
              </w:rPr>
            </w:pPr>
            <w:bookmarkStart w:id="0" w:name="_GoBack"/>
            <w:r w:rsidRPr="003D2760">
              <w:rPr>
                <w:rFonts w:ascii="inherit" w:hAnsi="inherit" w:cs="Arial"/>
                <w:szCs w:val="21"/>
              </w:rPr>
              <w:t>课程号：</w:t>
            </w:r>
          </w:p>
        </w:tc>
        <w:tc>
          <w:tcPr>
            <w:tcW w:w="1500" w:type="pct"/>
            <w:tcBorders>
              <w:top w:val="single" w:sz="6" w:space="0" w:color="DDDDDD"/>
            </w:tcBorders>
            <w:shd w:val="clear" w:color="auto" w:fill="F9F9F9"/>
            <w:tcMar>
              <w:top w:w="60" w:type="dxa"/>
              <w:left w:w="75" w:type="dxa"/>
              <w:bottom w:w="60" w:type="dxa"/>
              <w:right w:w="75" w:type="dxa"/>
            </w:tcMar>
            <w:hideMark/>
          </w:tcPr>
          <w:p w14:paraId="5ABB1165" w14:textId="77777777" w:rsidR="00B576B2" w:rsidRPr="003D2760" w:rsidRDefault="00B576B2">
            <w:pPr>
              <w:spacing w:line="300" w:lineRule="atLeast"/>
              <w:jc w:val="left"/>
              <w:rPr>
                <w:rFonts w:ascii="inherit" w:hAnsi="inherit" w:cs="Arial" w:hint="eastAsia"/>
                <w:szCs w:val="21"/>
              </w:rPr>
            </w:pPr>
            <w:r w:rsidRPr="003D2760">
              <w:rPr>
                <w:rFonts w:ascii="inherit" w:hAnsi="inherit" w:cs="Arial"/>
                <w:szCs w:val="21"/>
              </w:rPr>
              <w:t>80800352</w:t>
            </w:r>
          </w:p>
        </w:tc>
        <w:tc>
          <w:tcPr>
            <w:tcW w:w="500" w:type="pct"/>
            <w:tcBorders>
              <w:top w:val="single" w:sz="6" w:space="0" w:color="DDDDDD"/>
            </w:tcBorders>
            <w:shd w:val="clear" w:color="auto" w:fill="F9F9F9"/>
            <w:tcMar>
              <w:top w:w="60" w:type="dxa"/>
              <w:left w:w="75" w:type="dxa"/>
              <w:bottom w:w="60" w:type="dxa"/>
              <w:right w:w="75" w:type="dxa"/>
            </w:tcMar>
            <w:hideMark/>
          </w:tcPr>
          <w:p w14:paraId="5597281B" w14:textId="77777777" w:rsidR="00B576B2" w:rsidRPr="003D2760" w:rsidRDefault="00B576B2">
            <w:pPr>
              <w:spacing w:line="300" w:lineRule="atLeast"/>
              <w:jc w:val="right"/>
              <w:rPr>
                <w:rFonts w:ascii="inherit" w:hAnsi="inherit" w:cs="Arial" w:hint="eastAsia"/>
                <w:szCs w:val="21"/>
              </w:rPr>
            </w:pPr>
            <w:r w:rsidRPr="003D2760">
              <w:rPr>
                <w:rFonts w:ascii="inherit" w:hAnsi="inherit" w:cs="Arial"/>
                <w:szCs w:val="21"/>
              </w:rPr>
              <w:t>课程名：</w:t>
            </w:r>
          </w:p>
        </w:tc>
        <w:tc>
          <w:tcPr>
            <w:tcW w:w="2000" w:type="pct"/>
            <w:tcBorders>
              <w:top w:val="single" w:sz="6" w:space="0" w:color="DDDDDD"/>
            </w:tcBorders>
            <w:shd w:val="clear" w:color="auto" w:fill="F9F9F9"/>
            <w:tcMar>
              <w:top w:w="60" w:type="dxa"/>
              <w:left w:w="75" w:type="dxa"/>
              <w:bottom w:w="60" w:type="dxa"/>
              <w:right w:w="75" w:type="dxa"/>
            </w:tcMar>
            <w:hideMark/>
          </w:tcPr>
          <w:p w14:paraId="22EA7A8A" w14:textId="77777777" w:rsidR="00B576B2" w:rsidRPr="003D2760" w:rsidRDefault="00B576B2">
            <w:pPr>
              <w:spacing w:line="300" w:lineRule="atLeast"/>
              <w:jc w:val="left"/>
              <w:rPr>
                <w:rFonts w:ascii="inherit" w:hAnsi="inherit" w:cs="Arial" w:hint="eastAsia"/>
                <w:szCs w:val="21"/>
              </w:rPr>
            </w:pPr>
            <w:r w:rsidRPr="003D2760">
              <w:rPr>
                <w:rFonts w:ascii="inherit" w:hAnsi="inherit" w:cs="Arial"/>
                <w:szCs w:val="21"/>
              </w:rPr>
              <w:t>可持续设计理论与实践</w:t>
            </w:r>
          </w:p>
        </w:tc>
      </w:tr>
      <w:tr w:rsidR="00B576B2" w:rsidRPr="003D2760" w14:paraId="7EFDB82B" w14:textId="77777777" w:rsidTr="003D2760">
        <w:trPr>
          <w:trHeight w:val="500"/>
        </w:trPr>
        <w:tc>
          <w:tcPr>
            <w:tcW w:w="1000" w:type="pct"/>
            <w:tcBorders>
              <w:top w:val="single" w:sz="6" w:space="0" w:color="DDDDDD"/>
            </w:tcBorders>
            <w:shd w:val="clear" w:color="auto" w:fill="auto"/>
            <w:tcMar>
              <w:top w:w="60" w:type="dxa"/>
              <w:left w:w="75" w:type="dxa"/>
              <w:bottom w:w="60" w:type="dxa"/>
              <w:right w:w="75" w:type="dxa"/>
            </w:tcMar>
            <w:hideMark/>
          </w:tcPr>
          <w:p w14:paraId="77015767" w14:textId="77777777" w:rsidR="00B576B2" w:rsidRPr="003D2760" w:rsidRDefault="00B576B2">
            <w:pPr>
              <w:spacing w:line="300" w:lineRule="atLeast"/>
              <w:jc w:val="right"/>
              <w:rPr>
                <w:rFonts w:ascii="inherit" w:hAnsi="inherit" w:cs="Arial" w:hint="eastAsia"/>
                <w:szCs w:val="21"/>
              </w:rPr>
            </w:pPr>
            <w:r w:rsidRPr="003D2760">
              <w:rPr>
                <w:rFonts w:ascii="inherit" w:hAnsi="inherit" w:cs="Arial"/>
                <w:szCs w:val="21"/>
              </w:rPr>
              <w:t>学时：</w:t>
            </w:r>
          </w:p>
        </w:tc>
        <w:tc>
          <w:tcPr>
            <w:tcW w:w="1500" w:type="pct"/>
            <w:tcBorders>
              <w:top w:val="single" w:sz="6" w:space="0" w:color="DDDDDD"/>
            </w:tcBorders>
            <w:shd w:val="clear" w:color="auto" w:fill="auto"/>
            <w:tcMar>
              <w:top w:w="60" w:type="dxa"/>
              <w:left w:w="75" w:type="dxa"/>
              <w:bottom w:w="60" w:type="dxa"/>
              <w:right w:w="75" w:type="dxa"/>
            </w:tcMar>
            <w:hideMark/>
          </w:tcPr>
          <w:p w14:paraId="4EC764CD" w14:textId="77777777" w:rsidR="00B576B2" w:rsidRPr="003D2760" w:rsidRDefault="00B576B2">
            <w:pPr>
              <w:spacing w:line="300" w:lineRule="atLeast"/>
              <w:jc w:val="left"/>
              <w:rPr>
                <w:rFonts w:ascii="inherit" w:hAnsi="inherit" w:cs="Arial"/>
                <w:szCs w:val="21"/>
              </w:rPr>
            </w:pPr>
            <w:r w:rsidRPr="003D2760">
              <w:rPr>
                <w:rFonts w:ascii="inherit" w:hAnsi="inherit" w:cs="Arial"/>
                <w:szCs w:val="21"/>
              </w:rPr>
              <w:t>32</w:t>
            </w:r>
          </w:p>
          <w:p w14:paraId="0982F2B9" w14:textId="0A103589" w:rsidR="003D2760" w:rsidRPr="003D2760" w:rsidRDefault="003D2760" w:rsidP="003D2760">
            <w:pPr>
              <w:widowControl/>
              <w:jc w:val="left"/>
              <w:rPr>
                <w:rFonts w:hint="eastAsia"/>
                <w:szCs w:val="21"/>
              </w:rPr>
            </w:pPr>
            <w:r w:rsidRPr="003D2760">
              <w:rPr>
                <w:rFonts w:ascii="PingFang SC" w:eastAsia="PingFang SC" w:hAnsi="PingFang SC" w:hint="eastAsia"/>
                <w:color w:val="101214"/>
                <w:szCs w:val="21"/>
                <w:shd w:val="clear" w:color="auto" w:fill="FFFFFF"/>
              </w:rPr>
              <w:t>Class hours: 32</w:t>
            </w:r>
          </w:p>
        </w:tc>
        <w:tc>
          <w:tcPr>
            <w:tcW w:w="500" w:type="pct"/>
            <w:tcBorders>
              <w:top w:val="single" w:sz="6" w:space="0" w:color="DDDDDD"/>
            </w:tcBorders>
            <w:shd w:val="clear" w:color="auto" w:fill="auto"/>
            <w:tcMar>
              <w:top w:w="60" w:type="dxa"/>
              <w:left w:w="75" w:type="dxa"/>
              <w:bottom w:w="60" w:type="dxa"/>
              <w:right w:w="75" w:type="dxa"/>
            </w:tcMar>
            <w:hideMark/>
          </w:tcPr>
          <w:p w14:paraId="7FA650AF" w14:textId="77777777" w:rsidR="00B576B2" w:rsidRPr="003D2760" w:rsidRDefault="00B576B2">
            <w:pPr>
              <w:spacing w:line="300" w:lineRule="atLeast"/>
              <w:jc w:val="right"/>
              <w:rPr>
                <w:rFonts w:ascii="inherit" w:hAnsi="inherit" w:cs="Arial" w:hint="eastAsia"/>
                <w:szCs w:val="21"/>
              </w:rPr>
            </w:pPr>
            <w:r w:rsidRPr="003D2760">
              <w:rPr>
                <w:rFonts w:ascii="inherit" w:hAnsi="inherit" w:cs="Arial"/>
                <w:szCs w:val="21"/>
              </w:rPr>
              <w:t>学分：</w:t>
            </w:r>
          </w:p>
        </w:tc>
        <w:tc>
          <w:tcPr>
            <w:tcW w:w="2000" w:type="pct"/>
            <w:tcBorders>
              <w:top w:val="single" w:sz="6" w:space="0" w:color="DDDDDD"/>
            </w:tcBorders>
            <w:shd w:val="clear" w:color="auto" w:fill="auto"/>
            <w:tcMar>
              <w:top w:w="60" w:type="dxa"/>
              <w:left w:w="75" w:type="dxa"/>
              <w:bottom w:w="60" w:type="dxa"/>
              <w:right w:w="75" w:type="dxa"/>
            </w:tcMar>
            <w:hideMark/>
          </w:tcPr>
          <w:p w14:paraId="324A4CAF" w14:textId="77777777" w:rsidR="00B576B2" w:rsidRPr="003D2760" w:rsidRDefault="00B576B2">
            <w:pPr>
              <w:spacing w:line="300" w:lineRule="atLeast"/>
              <w:jc w:val="left"/>
              <w:rPr>
                <w:rFonts w:ascii="inherit" w:hAnsi="inherit" w:cs="Arial"/>
                <w:szCs w:val="21"/>
              </w:rPr>
            </w:pPr>
            <w:r w:rsidRPr="003D2760">
              <w:rPr>
                <w:rFonts w:ascii="inherit" w:hAnsi="inherit" w:cs="Arial"/>
                <w:szCs w:val="21"/>
              </w:rPr>
              <w:t>2</w:t>
            </w:r>
          </w:p>
          <w:p w14:paraId="2A725398" w14:textId="2825659C" w:rsidR="003D2760" w:rsidRPr="003D2760" w:rsidRDefault="003D2760" w:rsidP="003D2760">
            <w:pPr>
              <w:widowControl/>
              <w:jc w:val="left"/>
              <w:rPr>
                <w:rFonts w:hint="eastAsia"/>
                <w:szCs w:val="21"/>
              </w:rPr>
            </w:pPr>
            <w:r w:rsidRPr="003D2760">
              <w:rPr>
                <w:rFonts w:ascii="PingFang SC" w:eastAsia="PingFang SC" w:hAnsi="PingFang SC" w:hint="eastAsia"/>
                <w:color w:val="101214"/>
                <w:szCs w:val="21"/>
                <w:shd w:val="clear" w:color="auto" w:fill="FFFFFF"/>
              </w:rPr>
              <w:t>Credits: 2</w:t>
            </w:r>
          </w:p>
        </w:tc>
      </w:tr>
      <w:tr w:rsidR="00B576B2" w:rsidRPr="003D2760" w14:paraId="729E30A5" w14:textId="77777777" w:rsidTr="003D2760">
        <w:tc>
          <w:tcPr>
            <w:tcW w:w="1000" w:type="pct"/>
            <w:tcBorders>
              <w:top w:val="single" w:sz="6" w:space="0" w:color="DDDDDD"/>
            </w:tcBorders>
            <w:shd w:val="clear" w:color="auto" w:fill="F9F9F9"/>
            <w:tcMar>
              <w:top w:w="60" w:type="dxa"/>
              <w:left w:w="75" w:type="dxa"/>
              <w:bottom w:w="60" w:type="dxa"/>
              <w:right w:w="75" w:type="dxa"/>
            </w:tcMar>
            <w:hideMark/>
          </w:tcPr>
          <w:p w14:paraId="668F5489" w14:textId="77777777" w:rsidR="00B576B2" w:rsidRPr="003D2760" w:rsidRDefault="00B576B2">
            <w:pPr>
              <w:spacing w:line="300" w:lineRule="atLeast"/>
              <w:jc w:val="right"/>
              <w:rPr>
                <w:rFonts w:ascii="inherit" w:hAnsi="inherit" w:cs="Arial" w:hint="eastAsia"/>
                <w:szCs w:val="21"/>
              </w:rPr>
            </w:pPr>
            <w:r w:rsidRPr="003D2760">
              <w:rPr>
                <w:rFonts w:ascii="inherit" w:hAnsi="inherit" w:cs="Arial"/>
                <w:szCs w:val="21"/>
              </w:rPr>
              <w:t>课程简介：</w:t>
            </w:r>
          </w:p>
        </w:tc>
        <w:tc>
          <w:tcPr>
            <w:tcW w:w="4000" w:type="pct"/>
            <w:gridSpan w:val="3"/>
            <w:tcBorders>
              <w:top w:val="single" w:sz="6" w:space="0" w:color="DDDDDD"/>
            </w:tcBorders>
            <w:shd w:val="clear" w:color="auto" w:fill="F9F9F9"/>
            <w:tcMar>
              <w:top w:w="60" w:type="dxa"/>
              <w:left w:w="75" w:type="dxa"/>
              <w:bottom w:w="60" w:type="dxa"/>
              <w:right w:w="75" w:type="dxa"/>
            </w:tcMar>
            <w:hideMark/>
          </w:tcPr>
          <w:p w14:paraId="23AB02FC" w14:textId="77777777" w:rsidR="00B576B2" w:rsidRPr="003D2760" w:rsidRDefault="00B576B2">
            <w:pPr>
              <w:spacing w:line="300" w:lineRule="atLeast"/>
              <w:jc w:val="left"/>
              <w:rPr>
                <w:rFonts w:ascii="inherit" w:hAnsi="inherit" w:cs="Arial" w:hint="eastAsia"/>
                <w:szCs w:val="21"/>
              </w:rPr>
            </w:pPr>
            <w:r w:rsidRPr="003D2760">
              <w:rPr>
                <w:rFonts w:ascii="inherit" w:hAnsi="inherit" w:cs="Arial"/>
                <w:szCs w:val="21"/>
              </w:rPr>
              <w:t>可持续设计</w:t>
            </w:r>
            <w:r w:rsidRPr="003D2760">
              <w:rPr>
                <w:rFonts w:ascii="inherit" w:hAnsi="inherit" w:cs="Arial"/>
                <w:szCs w:val="21"/>
              </w:rPr>
              <w:t>”</w:t>
            </w:r>
            <w:proofErr w:type="spellStart"/>
            <w:r w:rsidRPr="003D2760">
              <w:rPr>
                <w:rFonts w:ascii="inherit" w:hAnsi="inherit" w:cs="Arial"/>
                <w:szCs w:val="21"/>
              </w:rPr>
              <w:t>DfS</w:t>
            </w:r>
            <w:proofErr w:type="spellEnd"/>
            <w:r w:rsidRPr="003D2760">
              <w:rPr>
                <w:rFonts w:ascii="inherit" w:hAnsi="inherit" w:cs="Arial"/>
                <w:szCs w:val="21"/>
              </w:rPr>
              <w:t>（</w:t>
            </w:r>
            <w:r w:rsidRPr="003D2760">
              <w:rPr>
                <w:rFonts w:ascii="inherit" w:hAnsi="inherit" w:cs="Arial"/>
                <w:szCs w:val="21"/>
              </w:rPr>
              <w:t>Design For Sustainability</w:t>
            </w:r>
            <w:r w:rsidRPr="003D2760">
              <w:rPr>
                <w:rFonts w:ascii="inherit" w:hAnsi="inherit" w:cs="Arial"/>
                <w:szCs w:val="21"/>
              </w:rPr>
              <w:t>）源于可持续发展的理念，是以系统的视角综合解决社会、经济、环境和谐发展的重要设计理论与方法。具体来说是针对各种问题提出创新性的可持续性解决方案</w:t>
            </w:r>
            <w:r w:rsidRPr="003D2760">
              <w:rPr>
                <w:rFonts w:ascii="inherit" w:hAnsi="inherit" w:cs="Arial"/>
                <w:szCs w:val="21"/>
              </w:rPr>
              <w:t>Sustainable Solution</w:t>
            </w:r>
            <w:r w:rsidRPr="003D2760">
              <w:rPr>
                <w:rFonts w:ascii="inherit" w:hAnsi="inherit" w:cs="Arial"/>
                <w:szCs w:val="21"/>
              </w:rPr>
              <w:t>。这些方案可能是物质化的产品设计，也可能是信息设计、交互设计，或是广义的服务系统设计。因此，可持续设计是典型的涉及跨学科领域的重要课程。在本课程中，教师将系统讲授可持续设计的相关概念、理论发展、核心观点以及操作方法、工具等等，并结合实际案例对上述理论和方法进行分析和解读。而后将指导学生选择相关领域进行设计研究，根据发现的具体问题和设计机会点，以可持续性的设计原则和方法进行设计实践。本课程要求学生不仅应掌握可持续设计的相关理论和方法，还应落实到具体的解决方案上。</w:t>
            </w:r>
          </w:p>
        </w:tc>
      </w:tr>
      <w:tr w:rsidR="00B576B2" w:rsidRPr="003D2760" w14:paraId="49082F93" w14:textId="77777777" w:rsidTr="003D2760">
        <w:tc>
          <w:tcPr>
            <w:tcW w:w="1000" w:type="pct"/>
            <w:tcBorders>
              <w:top w:val="single" w:sz="6" w:space="0" w:color="DDDDDD"/>
            </w:tcBorders>
            <w:shd w:val="clear" w:color="auto" w:fill="auto"/>
            <w:tcMar>
              <w:top w:w="60" w:type="dxa"/>
              <w:left w:w="75" w:type="dxa"/>
              <w:bottom w:w="60" w:type="dxa"/>
              <w:right w:w="75" w:type="dxa"/>
            </w:tcMar>
            <w:hideMark/>
          </w:tcPr>
          <w:p w14:paraId="39BD2580" w14:textId="77777777" w:rsidR="00B576B2" w:rsidRPr="003D2760" w:rsidRDefault="00B576B2">
            <w:pPr>
              <w:spacing w:line="300" w:lineRule="atLeast"/>
              <w:jc w:val="right"/>
              <w:rPr>
                <w:rFonts w:ascii="inherit" w:hAnsi="inherit" w:cs="Arial" w:hint="eastAsia"/>
                <w:szCs w:val="21"/>
              </w:rPr>
            </w:pPr>
            <w:r w:rsidRPr="003D2760">
              <w:rPr>
                <w:rFonts w:ascii="inherit" w:hAnsi="inherit" w:cs="Arial"/>
                <w:szCs w:val="21"/>
              </w:rPr>
              <w:t>英文课程简介：</w:t>
            </w:r>
          </w:p>
        </w:tc>
        <w:tc>
          <w:tcPr>
            <w:tcW w:w="4000" w:type="pct"/>
            <w:gridSpan w:val="3"/>
            <w:tcBorders>
              <w:top w:val="single" w:sz="6" w:space="0" w:color="DDDDDD"/>
            </w:tcBorders>
            <w:shd w:val="clear" w:color="auto" w:fill="auto"/>
            <w:tcMar>
              <w:top w:w="60" w:type="dxa"/>
              <w:left w:w="75" w:type="dxa"/>
              <w:bottom w:w="60" w:type="dxa"/>
              <w:right w:w="75" w:type="dxa"/>
            </w:tcMar>
            <w:hideMark/>
          </w:tcPr>
          <w:p w14:paraId="28546735" w14:textId="77777777" w:rsidR="00B576B2" w:rsidRPr="003D2760" w:rsidRDefault="00B576B2">
            <w:pPr>
              <w:spacing w:line="300" w:lineRule="atLeast"/>
              <w:jc w:val="left"/>
              <w:rPr>
                <w:rFonts w:ascii="inherit" w:hAnsi="inherit" w:cs="Arial" w:hint="eastAsia"/>
                <w:szCs w:val="21"/>
              </w:rPr>
            </w:pPr>
            <w:r w:rsidRPr="003D2760">
              <w:rPr>
                <w:rFonts w:ascii="inherit" w:hAnsi="inherit" w:cs="Arial"/>
                <w:szCs w:val="21"/>
              </w:rPr>
              <w:t xml:space="preserve">This course is opened for graduate students from all the departments in the Academy. Design for Sustainability (DFS) originated from the idea of sustainable development, is the most important design theory and method on put forward the comprehensive solution to the harmonious development from the perspectives of social, economic and environmental. These solutions may be physical product design, may also be information design, interactive design, or the service system design. In the course, the teacher will be introducing related concept, evolution of the theory, core ideas and operating methods and tools of </w:t>
            </w:r>
            <w:proofErr w:type="spellStart"/>
            <w:r w:rsidRPr="003D2760">
              <w:rPr>
                <w:rFonts w:ascii="inherit" w:hAnsi="inherit" w:cs="Arial"/>
                <w:szCs w:val="21"/>
              </w:rPr>
              <w:t>DfS</w:t>
            </w:r>
            <w:proofErr w:type="spellEnd"/>
            <w:r w:rsidRPr="003D2760">
              <w:rPr>
                <w:rFonts w:ascii="inherit" w:hAnsi="inherit" w:cs="Arial"/>
                <w:szCs w:val="21"/>
              </w:rPr>
              <w:t xml:space="preserve">, and combined with the actual cases to analysis and interpretation of the above theory and method. Then, guiding students to find problems and design opportunities from the selected areas and propose the innovative design solution according to the principles and methods of </w:t>
            </w:r>
            <w:proofErr w:type="spellStart"/>
            <w:r w:rsidRPr="003D2760">
              <w:rPr>
                <w:rFonts w:ascii="inherit" w:hAnsi="inherit" w:cs="Arial"/>
                <w:szCs w:val="21"/>
              </w:rPr>
              <w:t>DfS</w:t>
            </w:r>
            <w:proofErr w:type="spellEnd"/>
          </w:p>
        </w:tc>
      </w:tr>
      <w:tr w:rsidR="00B576B2" w:rsidRPr="003D2760" w14:paraId="10270326" w14:textId="77777777" w:rsidTr="003D2760">
        <w:trPr>
          <w:trHeight w:val="500"/>
        </w:trPr>
        <w:tc>
          <w:tcPr>
            <w:tcW w:w="1000" w:type="pct"/>
            <w:tcBorders>
              <w:top w:val="single" w:sz="6" w:space="0" w:color="DDDDDD"/>
            </w:tcBorders>
            <w:shd w:val="clear" w:color="auto" w:fill="auto"/>
            <w:tcMar>
              <w:top w:w="60" w:type="dxa"/>
              <w:left w:w="75" w:type="dxa"/>
              <w:bottom w:w="60" w:type="dxa"/>
              <w:right w:w="75" w:type="dxa"/>
            </w:tcMar>
            <w:hideMark/>
          </w:tcPr>
          <w:p w14:paraId="5FFE8326" w14:textId="77777777" w:rsidR="00B576B2" w:rsidRPr="003D2760" w:rsidRDefault="00B576B2">
            <w:pPr>
              <w:spacing w:line="300" w:lineRule="atLeast"/>
              <w:jc w:val="right"/>
              <w:rPr>
                <w:rFonts w:ascii="inherit" w:eastAsia="宋体" w:hAnsi="inherit" w:cs="Arial" w:hint="eastAsia"/>
                <w:szCs w:val="21"/>
              </w:rPr>
            </w:pPr>
            <w:r w:rsidRPr="003D2760">
              <w:rPr>
                <w:rFonts w:ascii="inherit" w:hAnsi="inherit" w:cs="Arial"/>
                <w:szCs w:val="21"/>
              </w:rPr>
              <w:t>考核方式：</w:t>
            </w:r>
          </w:p>
        </w:tc>
        <w:tc>
          <w:tcPr>
            <w:tcW w:w="1500" w:type="pct"/>
            <w:tcBorders>
              <w:top w:val="single" w:sz="6" w:space="0" w:color="DDDDDD"/>
            </w:tcBorders>
            <w:shd w:val="clear" w:color="auto" w:fill="auto"/>
            <w:tcMar>
              <w:top w:w="60" w:type="dxa"/>
              <w:left w:w="75" w:type="dxa"/>
              <w:bottom w:w="60" w:type="dxa"/>
              <w:right w:w="75" w:type="dxa"/>
            </w:tcMar>
            <w:hideMark/>
          </w:tcPr>
          <w:p w14:paraId="117C19FE" w14:textId="77777777" w:rsidR="00B576B2" w:rsidRPr="003D2760" w:rsidRDefault="00B576B2">
            <w:pPr>
              <w:spacing w:line="300" w:lineRule="atLeast"/>
              <w:jc w:val="left"/>
              <w:rPr>
                <w:rFonts w:ascii="inherit" w:hAnsi="inherit" w:cs="Arial"/>
                <w:szCs w:val="21"/>
              </w:rPr>
            </w:pPr>
            <w:r w:rsidRPr="003D2760">
              <w:rPr>
                <w:rFonts w:ascii="inherit" w:hAnsi="inherit" w:cs="Arial"/>
                <w:szCs w:val="21"/>
              </w:rPr>
              <w:t>可持续的产品或服务系统设计实践、课堂研讨、出勤</w:t>
            </w:r>
          </w:p>
          <w:p w14:paraId="6E4483B8" w14:textId="77777777" w:rsidR="003D2760" w:rsidRPr="003D2760" w:rsidRDefault="003D2760" w:rsidP="003D2760">
            <w:pPr>
              <w:widowControl/>
              <w:jc w:val="left"/>
              <w:rPr>
                <w:szCs w:val="21"/>
              </w:rPr>
            </w:pPr>
            <w:r w:rsidRPr="003D2760">
              <w:rPr>
                <w:rFonts w:ascii="PingFang SC" w:eastAsia="PingFang SC" w:hAnsi="PingFang SC" w:hint="eastAsia"/>
                <w:color w:val="101214"/>
                <w:szCs w:val="21"/>
                <w:shd w:val="clear" w:color="auto" w:fill="FFFFFF"/>
              </w:rPr>
              <w:t xml:space="preserve">Assessment method: Sustainable product or service system design </w:t>
            </w:r>
            <w:r w:rsidRPr="003D2760">
              <w:rPr>
                <w:rFonts w:ascii="PingFang SC" w:eastAsia="PingFang SC" w:hAnsi="PingFang SC" w:hint="eastAsia"/>
                <w:color w:val="101214"/>
                <w:szCs w:val="21"/>
                <w:shd w:val="clear" w:color="auto" w:fill="FFFFFF"/>
              </w:rPr>
              <w:lastRenderedPageBreak/>
              <w:t>practice, class discussion, attendance</w:t>
            </w:r>
          </w:p>
          <w:p w14:paraId="41FA4111" w14:textId="26B1E3C7" w:rsidR="003D2760" w:rsidRPr="003D2760" w:rsidRDefault="003D2760">
            <w:pPr>
              <w:spacing w:line="300" w:lineRule="atLeast"/>
              <w:jc w:val="left"/>
              <w:rPr>
                <w:rFonts w:ascii="inherit" w:hAnsi="inherit" w:cs="Arial" w:hint="eastAsia"/>
                <w:szCs w:val="21"/>
              </w:rPr>
            </w:pPr>
          </w:p>
        </w:tc>
        <w:tc>
          <w:tcPr>
            <w:tcW w:w="500" w:type="pct"/>
            <w:tcBorders>
              <w:top w:val="single" w:sz="6" w:space="0" w:color="DDDDDD"/>
            </w:tcBorders>
            <w:shd w:val="clear" w:color="auto" w:fill="auto"/>
            <w:tcMar>
              <w:top w:w="60" w:type="dxa"/>
              <w:left w:w="75" w:type="dxa"/>
              <w:bottom w:w="60" w:type="dxa"/>
              <w:right w:w="75" w:type="dxa"/>
            </w:tcMar>
            <w:hideMark/>
          </w:tcPr>
          <w:p w14:paraId="389EF11C" w14:textId="77777777" w:rsidR="00B576B2" w:rsidRPr="003D2760" w:rsidRDefault="00B576B2">
            <w:pPr>
              <w:spacing w:line="300" w:lineRule="atLeast"/>
              <w:jc w:val="right"/>
              <w:rPr>
                <w:rFonts w:ascii="inherit" w:hAnsi="inherit" w:cs="Arial" w:hint="eastAsia"/>
                <w:szCs w:val="21"/>
              </w:rPr>
            </w:pPr>
            <w:r w:rsidRPr="003D2760">
              <w:rPr>
                <w:rFonts w:ascii="inherit" w:hAnsi="inherit" w:cs="Arial"/>
                <w:szCs w:val="21"/>
              </w:rPr>
              <w:lastRenderedPageBreak/>
              <w:t>教材及参考书：</w:t>
            </w:r>
          </w:p>
        </w:tc>
        <w:tc>
          <w:tcPr>
            <w:tcW w:w="2000" w:type="pct"/>
            <w:tcBorders>
              <w:top w:val="single" w:sz="6" w:space="0" w:color="DDDDDD"/>
            </w:tcBorders>
            <w:shd w:val="clear" w:color="auto" w:fill="auto"/>
            <w:tcMar>
              <w:top w:w="60" w:type="dxa"/>
              <w:left w:w="75" w:type="dxa"/>
              <w:bottom w:w="60" w:type="dxa"/>
              <w:right w:w="75" w:type="dxa"/>
            </w:tcMar>
            <w:hideMark/>
          </w:tcPr>
          <w:p w14:paraId="44948109" w14:textId="77777777" w:rsidR="00B576B2" w:rsidRPr="003D2760" w:rsidRDefault="00B576B2">
            <w:pPr>
              <w:spacing w:line="300" w:lineRule="atLeast"/>
              <w:jc w:val="left"/>
              <w:rPr>
                <w:rFonts w:ascii="inherit" w:hAnsi="inherit" w:cs="Arial" w:hint="eastAsia"/>
                <w:szCs w:val="21"/>
              </w:rPr>
            </w:pPr>
            <w:proofErr w:type="spellStart"/>
            <w:r w:rsidRPr="003D2760">
              <w:rPr>
                <w:rFonts w:ascii="inherit" w:hAnsi="inherit" w:cs="Arial"/>
                <w:szCs w:val="21"/>
              </w:rPr>
              <w:t>Ceschin</w:t>
            </w:r>
            <w:proofErr w:type="spellEnd"/>
            <w:r w:rsidRPr="003D2760">
              <w:rPr>
                <w:rFonts w:ascii="inherit" w:hAnsi="inherit" w:cs="Arial"/>
                <w:szCs w:val="21"/>
              </w:rPr>
              <w:t>, F., Evolution of design for sustainability: From product design to design for system innovations and transitions, Design Studies (2016)</w:t>
            </w:r>
            <w:r w:rsidRPr="003D2760">
              <w:rPr>
                <w:rFonts w:ascii="inherit" w:hAnsi="inherit" w:cs="Arial"/>
                <w:szCs w:val="21"/>
              </w:rPr>
              <w:t>。为真实的世界设计，</w:t>
            </w:r>
            <w:r w:rsidRPr="003D2760">
              <w:rPr>
                <w:rFonts w:ascii="inherit" w:hAnsi="inherit" w:cs="Arial"/>
                <w:szCs w:val="21"/>
              </w:rPr>
              <w:t xml:space="preserve"> </w:t>
            </w:r>
            <w:r w:rsidRPr="003D2760">
              <w:rPr>
                <w:rFonts w:ascii="inherit" w:hAnsi="inherit" w:cs="Arial"/>
                <w:szCs w:val="21"/>
              </w:rPr>
              <w:t>维克多</w:t>
            </w:r>
            <w:r w:rsidRPr="003D2760">
              <w:rPr>
                <w:rFonts w:ascii="inherit" w:hAnsi="inherit" w:cs="Arial"/>
                <w:szCs w:val="21"/>
              </w:rPr>
              <w:t>•</w:t>
            </w:r>
            <w:r w:rsidRPr="003D2760">
              <w:rPr>
                <w:rFonts w:ascii="inherit" w:hAnsi="inherit" w:cs="Arial"/>
                <w:szCs w:val="21"/>
              </w:rPr>
              <w:t>帕帕奈克著，周博译，中信出版社。设计反思</w:t>
            </w:r>
            <w:r w:rsidRPr="003D2760">
              <w:rPr>
                <w:rFonts w:ascii="inherit" w:hAnsi="inherit" w:cs="Arial"/>
                <w:szCs w:val="21"/>
              </w:rPr>
              <w:t xml:space="preserve">: </w:t>
            </w:r>
            <w:r w:rsidRPr="003D2760">
              <w:rPr>
                <w:rFonts w:ascii="inherit" w:hAnsi="inherit" w:cs="Arial"/>
                <w:szCs w:val="21"/>
              </w:rPr>
              <w:t>可持续设计策略与实践</w:t>
            </w:r>
            <w:r w:rsidRPr="003D2760">
              <w:rPr>
                <w:rFonts w:ascii="inherit" w:hAnsi="inherit" w:cs="Arial"/>
                <w:szCs w:val="21"/>
              </w:rPr>
              <w:t xml:space="preserve">, </w:t>
            </w:r>
            <w:r w:rsidRPr="003D2760">
              <w:rPr>
                <w:rFonts w:ascii="inherit" w:hAnsi="inherit" w:cs="Arial"/>
                <w:szCs w:val="21"/>
              </w:rPr>
              <w:t>谢卓夫，刘新等译，清华大学出版社。翻转极限</w:t>
            </w:r>
            <w:r w:rsidRPr="003D2760">
              <w:rPr>
                <w:rFonts w:ascii="inherit" w:hAnsi="inherit" w:cs="Arial"/>
                <w:szCs w:val="21"/>
              </w:rPr>
              <w:t>——</w:t>
            </w:r>
            <w:r w:rsidRPr="003D2760">
              <w:rPr>
                <w:rFonts w:ascii="inherit" w:hAnsi="inherit" w:cs="Arial"/>
                <w:szCs w:val="21"/>
              </w:rPr>
              <w:t>生态文明的觉醒之路，魏伯</w:t>
            </w:r>
            <w:r w:rsidRPr="003D2760">
              <w:rPr>
                <w:rFonts w:ascii="inherit" w:hAnsi="inherit" w:cs="Arial"/>
                <w:szCs w:val="21"/>
              </w:rPr>
              <w:lastRenderedPageBreak/>
              <w:t>乐，同济大学出版社。</w:t>
            </w:r>
            <w:r w:rsidRPr="003D2760">
              <w:rPr>
                <w:rFonts w:ascii="inherit" w:hAnsi="inherit" w:cs="Arial"/>
                <w:szCs w:val="21"/>
              </w:rPr>
              <w:t xml:space="preserve">Product-Service System Design for Sustainability, Carlo </w:t>
            </w:r>
            <w:proofErr w:type="spellStart"/>
            <w:r w:rsidRPr="003D2760">
              <w:rPr>
                <w:rFonts w:ascii="inherit" w:hAnsi="inherit" w:cs="Arial"/>
                <w:szCs w:val="21"/>
              </w:rPr>
              <w:t>Vezzoli</w:t>
            </w:r>
            <w:proofErr w:type="spellEnd"/>
            <w:r w:rsidRPr="003D2760">
              <w:rPr>
                <w:rFonts w:ascii="inherit" w:hAnsi="inherit" w:cs="Arial"/>
                <w:szCs w:val="21"/>
              </w:rPr>
              <w:t>…Greenleaf publishing, January, 2014. Design, When Everybody Designs: An Introduction to Design for Social Innovation, Ezio Manzini, The MIT Press, 2015</w:t>
            </w:r>
            <w:r w:rsidRPr="003D2760">
              <w:rPr>
                <w:rFonts w:ascii="inherit" w:hAnsi="inherit" w:cs="Arial"/>
                <w:szCs w:val="21"/>
              </w:rPr>
              <w:t>。</w:t>
            </w:r>
            <w:r w:rsidRPr="003D2760">
              <w:rPr>
                <w:rFonts w:ascii="inherit" w:hAnsi="inherit" w:cs="Arial"/>
                <w:szCs w:val="21"/>
              </w:rPr>
              <w:t xml:space="preserve">www.lens-china.org </w:t>
            </w:r>
            <w:r w:rsidRPr="003D2760">
              <w:rPr>
                <w:rFonts w:ascii="inherit" w:hAnsi="inherit" w:cs="Arial"/>
                <w:szCs w:val="21"/>
              </w:rPr>
              <w:t>中国可持续设计学习网络。</w:t>
            </w:r>
          </w:p>
        </w:tc>
      </w:tr>
      <w:tr w:rsidR="003D2760" w:rsidRPr="003D2760" w14:paraId="11397530" w14:textId="77777777" w:rsidTr="003D2760">
        <w:trPr>
          <w:gridAfter w:val="3"/>
          <w:wAfter w:w="4000" w:type="pct"/>
          <w:trHeight w:val="500"/>
        </w:trPr>
        <w:tc>
          <w:tcPr>
            <w:tcW w:w="1000" w:type="pct"/>
            <w:tcBorders>
              <w:top w:val="single" w:sz="6" w:space="0" w:color="DDDDDD"/>
            </w:tcBorders>
            <w:shd w:val="clear" w:color="auto" w:fill="F9F9F9"/>
            <w:tcMar>
              <w:top w:w="60" w:type="dxa"/>
              <w:left w:w="75" w:type="dxa"/>
              <w:bottom w:w="60" w:type="dxa"/>
              <w:right w:w="75" w:type="dxa"/>
            </w:tcMar>
            <w:hideMark/>
          </w:tcPr>
          <w:p w14:paraId="43B08A38" w14:textId="77777777" w:rsidR="003D2760" w:rsidRPr="003D2760" w:rsidRDefault="003D2760">
            <w:pPr>
              <w:spacing w:line="300" w:lineRule="atLeast"/>
              <w:jc w:val="right"/>
              <w:rPr>
                <w:rFonts w:ascii="inherit" w:hAnsi="inherit" w:cs="Arial" w:hint="eastAsia"/>
                <w:szCs w:val="21"/>
              </w:rPr>
            </w:pPr>
            <w:r w:rsidRPr="003D2760">
              <w:rPr>
                <w:rFonts w:ascii="inherit" w:hAnsi="inherit" w:cs="Arial"/>
                <w:szCs w:val="21"/>
              </w:rPr>
              <w:lastRenderedPageBreak/>
              <w:t>主教材：</w:t>
            </w:r>
          </w:p>
        </w:tc>
      </w:tr>
      <w:tr w:rsidR="00B576B2" w:rsidRPr="003D2760" w14:paraId="00D76F9B" w14:textId="77777777" w:rsidTr="003D2760">
        <w:trPr>
          <w:trHeight w:val="500"/>
        </w:trPr>
        <w:tc>
          <w:tcPr>
            <w:tcW w:w="1000" w:type="pct"/>
            <w:tcBorders>
              <w:top w:val="single" w:sz="6" w:space="0" w:color="DDDDDD"/>
            </w:tcBorders>
            <w:shd w:val="clear" w:color="auto" w:fill="F9F9F9"/>
            <w:tcMar>
              <w:top w:w="60" w:type="dxa"/>
              <w:left w:w="75" w:type="dxa"/>
              <w:bottom w:w="60" w:type="dxa"/>
              <w:right w:w="75" w:type="dxa"/>
            </w:tcMar>
            <w:hideMark/>
          </w:tcPr>
          <w:p w14:paraId="5C8178FC" w14:textId="77777777" w:rsidR="00B576B2" w:rsidRPr="003D2760" w:rsidRDefault="00B576B2">
            <w:pPr>
              <w:spacing w:line="300" w:lineRule="atLeast"/>
              <w:jc w:val="right"/>
              <w:rPr>
                <w:rFonts w:ascii="inherit" w:eastAsia="宋体" w:hAnsi="inherit" w:cs="Arial" w:hint="eastAsia"/>
                <w:szCs w:val="21"/>
              </w:rPr>
            </w:pPr>
            <w:r w:rsidRPr="003D2760">
              <w:rPr>
                <w:rFonts w:ascii="inherit" w:hAnsi="inherit" w:cs="Arial"/>
                <w:szCs w:val="21"/>
              </w:rPr>
              <w:t>合开教师：</w:t>
            </w:r>
          </w:p>
        </w:tc>
        <w:tc>
          <w:tcPr>
            <w:tcW w:w="1500" w:type="pct"/>
            <w:tcBorders>
              <w:top w:val="single" w:sz="6" w:space="0" w:color="DDDDDD"/>
            </w:tcBorders>
            <w:shd w:val="clear" w:color="auto" w:fill="F9F9F9"/>
            <w:tcMar>
              <w:top w:w="60" w:type="dxa"/>
              <w:left w:w="75" w:type="dxa"/>
              <w:bottom w:w="60" w:type="dxa"/>
              <w:right w:w="75" w:type="dxa"/>
            </w:tcMar>
            <w:hideMark/>
          </w:tcPr>
          <w:p w14:paraId="6E0B4784" w14:textId="77777777" w:rsidR="00B576B2" w:rsidRPr="003D2760" w:rsidRDefault="00B576B2">
            <w:pPr>
              <w:spacing w:line="300" w:lineRule="atLeast"/>
              <w:jc w:val="left"/>
              <w:rPr>
                <w:rFonts w:ascii="inherit" w:hAnsi="inherit" w:cs="Arial" w:hint="eastAsia"/>
                <w:szCs w:val="21"/>
              </w:rPr>
            </w:pPr>
            <w:r w:rsidRPr="003D2760">
              <w:rPr>
                <w:rFonts w:ascii="inherit" w:hAnsi="inherit" w:cs="Arial"/>
                <w:szCs w:val="21"/>
              </w:rPr>
              <w:t>钟芳博士</w:t>
            </w:r>
          </w:p>
        </w:tc>
        <w:tc>
          <w:tcPr>
            <w:tcW w:w="500" w:type="pct"/>
            <w:tcBorders>
              <w:top w:val="single" w:sz="6" w:space="0" w:color="DDDDDD"/>
            </w:tcBorders>
            <w:shd w:val="clear" w:color="auto" w:fill="F9F9F9"/>
            <w:tcMar>
              <w:top w:w="60" w:type="dxa"/>
              <w:left w:w="75" w:type="dxa"/>
              <w:bottom w:w="60" w:type="dxa"/>
              <w:right w:w="75" w:type="dxa"/>
            </w:tcMar>
            <w:hideMark/>
          </w:tcPr>
          <w:p w14:paraId="41C38957" w14:textId="77777777" w:rsidR="00B576B2" w:rsidRPr="003D2760" w:rsidRDefault="00B576B2">
            <w:pPr>
              <w:spacing w:line="300" w:lineRule="atLeast"/>
              <w:jc w:val="right"/>
              <w:rPr>
                <w:rFonts w:ascii="inherit" w:hAnsi="inherit" w:cs="Arial" w:hint="eastAsia"/>
                <w:szCs w:val="21"/>
              </w:rPr>
            </w:pPr>
            <w:r w:rsidRPr="003D2760">
              <w:rPr>
                <w:rFonts w:ascii="inherit" w:hAnsi="inherit" w:cs="Arial"/>
                <w:szCs w:val="21"/>
              </w:rPr>
              <w:t>选课指导：</w:t>
            </w:r>
          </w:p>
        </w:tc>
        <w:tc>
          <w:tcPr>
            <w:tcW w:w="2000" w:type="pct"/>
            <w:tcBorders>
              <w:top w:val="single" w:sz="6" w:space="0" w:color="DDDDDD"/>
            </w:tcBorders>
            <w:shd w:val="clear" w:color="auto" w:fill="F9F9F9"/>
            <w:tcMar>
              <w:top w:w="60" w:type="dxa"/>
              <w:left w:w="75" w:type="dxa"/>
              <w:bottom w:w="60" w:type="dxa"/>
              <w:right w:w="75" w:type="dxa"/>
            </w:tcMar>
            <w:hideMark/>
          </w:tcPr>
          <w:p w14:paraId="4530E6F3" w14:textId="77777777" w:rsidR="00B576B2" w:rsidRPr="003D2760" w:rsidRDefault="00B576B2">
            <w:pPr>
              <w:spacing w:line="300" w:lineRule="atLeast"/>
              <w:jc w:val="left"/>
              <w:rPr>
                <w:rFonts w:ascii="inherit" w:hAnsi="inherit" w:cs="Arial"/>
                <w:szCs w:val="21"/>
              </w:rPr>
            </w:pPr>
            <w:r w:rsidRPr="003D2760">
              <w:rPr>
                <w:rFonts w:ascii="inherit" w:hAnsi="inherit" w:cs="Arial"/>
                <w:szCs w:val="21"/>
              </w:rPr>
              <w:t>本课程将系统阐述可持续设计的理念、方法以及应用工具，其核心目标就是使同学意识到，设计创新对于国家可持续发展与生态文明建设的重要意义，并掌握如何进行可持续设计的相关理论、方法。</w:t>
            </w:r>
          </w:p>
          <w:p w14:paraId="4561A1AE" w14:textId="77777777" w:rsidR="003D2760" w:rsidRPr="003D2760" w:rsidRDefault="003D2760" w:rsidP="003D2760">
            <w:pPr>
              <w:widowControl/>
              <w:jc w:val="left"/>
              <w:rPr>
                <w:szCs w:val="21"/>
              </w:rPr>
            </w:pPr>
            <w:r w:rsidRPr="003D2760">
              <w:rPr>
                <w:rFonts w:ascii="PingFang SC" w:eastAsia="PingFang SC" w:hAnsi="PingFang SC" w:hint="eastAsia"/>
                <w:color w:val="101214"/>
                <w:szCs w:val="21"/>
                <w:shd w:val="clear" w:color="auto" w:fill="FFFFFF"/>
              </w:rPr>
              <w:t xml:space="preserve">Course selection guide: This course will systematically explain the concept, methods and application tools of sustainable design, and its core goal is to make students realize the significance of design innovation for the sustainable development of the country and the construction of ecological civilization, and master the </w:t>
            </w:r>
            <w:r w:rsidRPr="003D2760">
              <w:rPr>
                <w:rFonts w:ascii="PingFang SC" w:eastAsia="PingFang SC" w:hAnsi="PingFang SC" w:hint="eastAsia"/>
                <w:color w:val="101214"/>
                <w:szCs w:val="21"/>
                <w:shd w:val="clear" w:color="auto" w:fill="FFFFFF"/>
              </w:rPr>
              <w:lastRenderedPageBreak/>
              <w:t>relevant theories and methods of sustainable design.</w:t>
            </w:r>
          </w:p>
          <w:p w14:paraId="0578A826" w14:textId="4DF82F06" w:rsidR="003D2760" w:rsidRPr="003D2760" w:rsidRDefault="003D2760">
            <w:pPr>
              <w:spacing w:line="300" w:lineRule="atLeast"/>
              <w:jc w:val="left"/>
              <w:rPr>
                <w:rFonts w:ascii="inherit" w:hAnsi="inherit" w:cs="Arial" w:hint="eastAsia"/>
                <w:szCs w:val="21"/>
              </w:rPr>
            </w:pPr>
          </w:p>
        </w:tc>
      </w:tr>
      <w:tr w:rsidR="00B576B2" w:rsidRPr="003D2760" w14:paraId="00585FC3" w14:textId="77777777" w:rsidTr="003D2760">
        <w:trPr>
          <w:trHeight w:val="500"/>
        </w:trPr>
        <w:tc>
          <w:tcPr>
            <w:tcW w:w="1000" w:type="pct"/>
            <w:tcBorders>
              <w:top w:val="single" w:sz="6" w:space="0" w:color="DDDDDD"/>
            </w:tcBorders>
            <w:shd w:val="clear" w:color="auto" w:fill="auto"/>
            <w:tcMar>
              <w:top w:w="60" w:type="dxa"/>
              <w:left w:w="75" w:type="dxa"/>
              <w:bottom w:w="60" w:type="dxa"/>
              <w:right w:w="75" w:type="dxa"/>
            </w:tcMar>
            <w:hideMark/>
          </w:tcPr>
          <w:p w14:paraId="63E150D1" w14:textId="77777777" w:rsidR="00B576B2" w:rsidRPr="003D2760" w:rsidRDefault="00B576B2">
            <w:pPr>
              <w:spacing w:line="300" w:lineRule="atLeast"/>
              <w:jc w:val="right"/>
              <w:rPr>
                <w:rFonts w:ascii="inherit" w:hAnsi="inherit" w:cs="Arial" w:hint="eastAsia"/>
                <w:szCs w:val="21"/>
              </w:rPr>
            </w:pPr>
            <w:r w:rsidRPr="003D2760">
              <w:rPr>
                <w:rFonts w:ascii="inherit" w:hAnsi="inherit" w:cs="Arial"/>
                <w:szCs w:val="21"/>
              </w:rPr>
              <w:lastRenderedPageBreak/>
              <w:t>先修要求：</w:t>
            </w:r>
          </w:p>
        </w:tc>
        <w:tc>
          <w:tcPr>
            <w:tcW w:w="4000" w:type="pct"/>
            <w:gridSpan w:val="3"/>
            <w:tcBorders>
              <w:top w:val="single" w:sz="6" w:space="0" w:color="DDDDDD"/>
            </w:tcBorders>
            <w:shd w:val="clear" w:color="auto" w:fill="auto"/>
            <w:tcMar>
              <w:top w:w="60" w:type="dxa"/>
              <w:left w:w="75" w:type="dxa"/>
              <w:bottom w:w="60" w:type="dxa"/>
              <w:right w:w="75" w:type="dxa"/>
            </w:tcMar>
            <w:hideMark/>
          </w:tcPr>
          <w:p w14:paraId="0E3BE5E1" w14:textId="77777777" w:rsidR="00B576B2" w:rsidRPr="003D2760" w:rsidRDefault="00B576B2">
            <w:pPr>
              <w:spacing w:line="300" w:lineRule="atLeast"/>
              <w:jc w:val="left"/>
              <w:rPr>
                <w:rFonts w:ascii="inherit" w:hAnsi="inherit" w:cs="Arial"/>
                <w:szCs w:val="21"/>
              </w:rPr>
            </w:pPr>
            <w:r w:rsidRPr="003D2760">
              <w:rPr>
                <w:rFonts w:ascii="inherit" w:hAnsi="inherit" w:cs="Arial"/>
                <w:szCs w:val="21"/>
              </w:rPr>
              <w:t>需要之前选修设计思维、设计程序与方法，以及设计伦理等课程</w:t>
            </w:r>
          </w:p>
          <w:p w14:paraId="4221F797" w14:textId="77777777" w:rsidR="003D2760" w:rsidRPr="003D2760" w:rsidRDefault="003D2760" w:rsidP="003D2760">
            <w:pPr>
              <w:widowControl/>
              <w:jc w:val="left"/>
              <w:rPr>
                <w:szCs w:val="21"/>
              </w:rPr>
            </w:pPr>
            <w:r w:rsidRPr="003D2760">
              <w:rPr>
                <w:rFonts w:ascii="PingFang SC" w:eastAsia="PingFang SC" w:hAnsi="PingFang SC" w:hint="eastAsia"/>
                <w:color w:val="101214"/>
                <w:szCs w:val="21"/>
                <w:shd w:val="clear" w:color="auto" w:fill="FFFFFF"/>
              </w:rPr>
              <w:t>Prior courses: Design thinking, design procedures and methods, and design ethics are required</w:t>
            </w:r>
          </w:p>
          <w:p w14:paraId="55E65504" w14:textId="64CC573F" w:rsidR="003D2760" w:rsidRPr="003D2760" w:rsidRDefault="003D2760">
            <w:pPr>
              <w:spacing w:line="300" w:lineRule="atLeast"/>
              <w:jc w:val="left"/>
              <w:rPr>
                <w:rFonts w:ascii="inherit" w:hAnsi="inherit" w:cs="Arial" w:hint="eastAsia"/>
                <w:szCs w:val="21"/>
              </w:rPr>
            </w:pPr>
          </w:p>
        </w:tc>
      </w:tr>
      <w:bookmarkEnd w:id="0"/>
    </w:tbl>
    <w:p w14:paraId="0D0B19D2" w14:textId="77777777" w:rsidR="00B576B2" w:rsidRPr="00B576B2" w:rsidRDefault="00B576B2" w:rsidP="00B576B2"/>
    <w:sectPr w:rsidR="00B576B2" w:rsidRPr="00B576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12F98" w14:textId="77777777" w:rsidR="00CC6080" w:rsidRDefault="00CC6080" w:rsidP="00596672">
      <w:r>
        <w:separator/>
      </w:r>
    </w:p>
  </w:endnote>
  <w:endnote w:type="continuationSeparator" w:id="0">
    <w:p w14:paraId="2B23CE28" w14:textId="77777777" w:rsidR="00CC6080" w:rsidRDefault="00CC6080" w:rsidP="00596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CD83C" w14:textId="77777777" w:rsidR="00CC6080" w:rsidRDefault="00CC6080" w:rsidP="00596672">
      <w:r>
        <w:separator/>
      </w:r>
    </w:p>
  </w:footnote>
  <w:footnote w:type="continuationSeparator" w:id="0">
    <w:p w14:paraId="7D227EDF" w14:textId="77777777" w:rsidR="00CC6080" w:rsidRDefault="00CC6080" w:rsidP="00596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C4442"/>
    <w:multiLevelType w:val="hybridMultilevel"/>
    <w:tmpl w:val="A362933E"/>
    <w:lvl w:ilvl="0" w:tplc="04090001">
      <w:start w:val="1"/>
      <w:numFmt w:val="bullet"/>
      <w:lvlText w:val=""/>
      <w:lvlJc w:val="left"/>
      <w:pPr>
        <w:ind w:left="704" w:hanging="420"/>
      </w:pPr>
      <w:rPr>
        <w:rFonts w:ascii="Symbol" w:hAnsi="Symbo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 w15:restartNumberingAfterBreak="0">
    <w:nsid w:val="426B4913"/>
    <w:multiLevelType w:val="hybridMultilevel"/>
    <w:tmpl w:val="5C6293D8"/>
    <w:lvl w:ilvl="0" w:tplc="04090001">
      <w:start w:val="1"/>
      <w:numFmt w:val="bullet"/>
      <w:lvlText w:val=""/>
      <w:lvlJc w:val="left"/>
      <w:pPr>
        <w:ind w:left="704" w:hanging="420"/>
      </w:pPr>
      <w:rPr>
        <w:rFonts w:ascii="Symbol" w:hAnsi="Symbol"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2" w15:restartNumberingAfterBreak="0">
    <w:nsid w:val="579C3959"/>
    <w:multiLevelType w:val="hybridMultilevel"/>
    <w:tmpl w:val="95405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1E1970"/>
    <w:multiLevelType w:val="hybridMultilevel"/>
    <w:tmpl w:val="14FEB3A2"/>
    <w:lvl w:ilvl="0" w:tplc="0409000F">
      <w:start w:val="1"/>
      <w:numFmt w:val="decimal"/>
      <w:lvlText w:val="%1."/>
      <w:lvlJc w:val="left"/>
      <w:pPr>
        <w:ind w:left="704" w:hanging="420"/>
      </w:pPr>
      <w:rPr>
        <w:rFont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4" w15:restartNumberingAfterBreak="0">
    <w:nsid w:val="6F91685D"/>
    <w:multiLevelType w:val="hybridMultilevel"/>
    <w:tmpl w:val="1C0C5F30"/>
    <w:lvl w:ilvl="0" w:tplc="04090001">
      <w:start w:val="1"/>
      <w:numFmt w:val="bullet"/>
      <w:lvlText w:val=""/>
      <w:lvlJc w:val="left"/>
      <w:pPr>
        <w:ind w:left="493" w:hanging="420"/>
      </w:pPr>
      <w:rPr>
        <w:rFonts w:ascii="Symbol" w:hAnsi="Symbol" w:hint="default"/>
      </w:rPr>
    </w:lvl>
    <w:lvl w:ilvl="1" w:tplc="04090003" w:tentative="1">
      <w:start w:val="1"/>
      <w:numFmt w:val="bullet"/>
      <w:lvlText w:val=""/>
      <w:lvlJc w:val="left"/>
      <w:pPr>
        <w:ind w:left="913" w:hanging="420"/>
      </w:pPr>
      <w:rPr>
        <w:rFonts w:ascii="Wingdings" w:hAnsi="Wingdings" w:hint="default"/>
      </w:rPr>
    </w:lvl>
    <w:lvl w:ilvl="2" w:tplc="04090005" w:tentative="1">
      <w:start w:val="1"/>
      <w:numFmt w:val="bullet"/>
      <w:lvlText w:val=""/>
      <w:lvlJc w:val="left"/>
      <w:pPr>
        <w:ind w:left="1333" w:hanging="420"/>
      </w:pPr>
      <w:rPr>
        <w:rFonts w:ascii="Wingdings" w:hAnsi="Wingdings" w:hint="default"/>
      </w:rPr>
    </w:lvl>
    <w:lvl w:ilvl="3" w:tplc="04090001" w:tentative="1">
      <w:start w:val="1"/>
      <w:numFmt w:val="bullet"/>
      <w:lvlText w:val=""/>
      <w:lvlJc w:val="left"/>
      <w:pPr>
        <w:ind w:left="1753" w:hanging="420"/>
      </w:pPr>
      <w:rPr>
        <w:rFonts w:ascii="Wingdings" w:hAnsi="Wingdings" w:hint="default"/>
      </w:rPr>
    </w:lvl>
    <w:lvl w:ilvl="4" w:tplc="04090003" w:tentative="1">
      <w:start w:val="1"/>
      <w:numFmt w:val="bullet"/>
      <w:lvlText w:val=""/>
      <w:lvlJc w:val="left"/>
      <w:pPr>
        <w:ind w:left="2173" w:hanging="420"/>
      </w:pPr>
      <w:rPr>
        <w:rFonts w:ascii="Wingdings" w:hAnsi="Wingdings" w:hint="default"/>
      </w:rPr>
    </w:lvl>
    <w:lvl w:ilvl="5" w:tplc="04090005" w:tentative="1">
      <w:start w:val="1"/>
      <w:numFmt w:val="bullet"/>
      <w:lvlText w:val=""/>
      <w:lvlJc w:val="left"/>
      <w:pPr>
        <w:ind w:left="2593" w:hanging="420"/>
      </w:pPr>
      <w:rPr>
        <w:rFonts w:ascii="Wingdings" w:hAnsi="Wingdings" w:hint="default"/>
      </w:rPr>
    </w:lvl>
    <w:lvl w:ilvl="6" w:tplc="04090001" w:tentative="1">
      <w:start w:val="1"/>
      <w:numFmt w:val="bullet"/>
      <w:lvlText w:val=""/>
      <w:lvlJc w:val="left"/>
      <w:pPr>
        <w:ind w:left="3013" w:hanging="420"/>
      </w:pPr>
      <w:rPr>
        <w:rFonts w:ascii="Wingdings" w:hAnsi="Wingdings" w:hint="default"/>
      </w:rPr>
    </w:lvl>
    <w:lvl w:ilvl="7" w:tplc="04090003" w:tentative="1">
      <w:start w:val="1"/>
      <w:numFmt w:val="bullet"/>
      <w:lvlText w:val=""/>
      <w:lvlJc w:val="left"/>
      <w:pPr>
        <w:ind w:left="3433" w:hanging="420"/>
      </w:pPr>
      <w:rPr>
        <w:rFonts w:ascii="Wingdings" w:hAnsi="Wingdings" w:hint="default"/>
      </w:rPr>
    </w:lvl>
    <w:lvl w:ilvl="8" w:tplc="04090005" w:tentative="1">
      <w:start w:val="1"/>
      <w:numFmt w:val="bullet"/>
      <w:lvlText w:val=""/>
      <w:lvlJc w:val="left"/>
      <w:pPr>
        <w:ind w:left="3853" w:hanging="420"/>
      </w:pPr>
      <w:rPr>
        <w:rFonts w:ascii="Wingdings" w:hAnsi="Wingdings" w:hint="default"/>
      </w:rPr>
    </w:lvl>
  </w:abstractNum>
  <w:abstractNum w:abstractNumId="5" w15:restartNumberingAfterBreak="0">
    <w:nsid w:val="7A920BF0"/>
    <w:multiLevelType w:val="hybridMultilevel"/>
    <w:tmpl w:val="65F02D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1ED"/>
    <w:rsid w:val="002A51ED"/>
    <w:rsid w:val="003D2760"/>
    <w:rsid w:val="003E052E"/>
    <w:rsid w:val="00596672"/>
    <w:rsid w:val="008A20B1"/>
    <w:rsid w:val="00992BC6"/>
    <w:rsid w:val="00B576B2"/>
    <w:rsid w:val="00C03984"/>
    <w:rsid w:val="00CC6080"/>
    <w:rsid w:val="00CD2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950C2"/>
  <w15:chartTrackingRefBased/>
  <w15:docId w15:val="{C6A2ECD0-503A-467E-ACEC-7ACC445D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next w:val="a"/>
    <w:link w:val="20"/>
    <w:qFormat/>
    <w:rsid w:val="00CD2EA6"/>
    <w:pPr>
      <w:keepNext/>
      <w:keepLines/>
      <w:pageBreakBefore/>
      <w:spacing w:before="260" w:after="260" w:line="415" w:lineRule="auto"/>
      <w:jc w:val="center"/>
      <w:outlineLvl w:val="1"/>
    </w:pPr>
    <w:rPr>
      <w:rFonts w:ascii="等线 Light" w:eastAsia="等线 Light" w:hAnsi="等线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667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96672"/>
    <w:rPr>
      <w:sz w:val="18"/>
      <w:szCs w:val="18"/>
    </w:rPr>
  </w:style>
  <w:style w:type="paragraph" w:styleId="a5">
    <w:name w:val="footer"/>
    <w:basedOn w:val="a"/>
    <w:link w:val="a6"/>
    <w:uiPriority w:val="99"/>
    <w:unhideWhenUsed/>
    <w:rsid w:val="00596672"/>
    <w:pPr>
      <w:tabs>
        <w:tab w:val="center" w:pos="4153"/>
        <w:tab w:val="right" w:pos="8306"/>
      </w:tabs>
      <w:snapToGrid w:val="0"/>
      <w:jc w:val="left"/>
    </w:pPr>
    <w:rPr>
      <w:sz w:val="18"/>
      <w:szCs w:val="18"/>
    </w:rPr>
  </w:style>
  <w:style w:type="character" w:customStyle="1" w:styleId="a6">
    <w:name w:val="页脚 字符"/>
    <w:basedOn w:val="a0"/>
    <w:link w:val="a5"/>
    <w:uiPriority w:val="99"/>
    <w:rsid w:val="00596672"/>
    <w:rPr>
      <w:sz w:val="18"/>
      <w:szCs w:val="18"/>
    </w:rPr>
  </w:style>
  <w:style w:type="character" w:styleId="a7">
    <w:name w:val="Strong"/>
    <w:basedOn w:val="a0"/>
    <w:uiPriority w:val="22"/>
    <w:qFormat/>
    <w:rsid w:val="00596672"/>
    <w:rPr>
      <w:b/>
      <w:bCs/>
    </w:rPr>
  </w:style>
  <w:style w:type="character" w:styleId="a8">
    <w:name w:val="Hyperlink"/>
    <w:basedOn w:val="a0"/>
    <w:uiPriority w:val="99"/>
    <w:semiHidden/>
    <w:unhideWhenUsed/>
    <w:rsid w:val="00596672"/>
    <w:rPr>
      <w:color w:val="0000FF"/>
      <w:u w:val="single"/>
    </w:rPr>
  </w:style>
  <w:style w:type="character" w:customStyle="1" w:styleId="20">
    <w:name w:val="标题 2 字符"/>
    <w:basedOn w:val="a0"/>
    <w:link w:val="2"/>
    <w:rsid w:val="00CD2EA6"/>
    <w:rPr>
      <w:rFonts w:ascii="等线 Light" w:eastAsia="等线 Light" w:hAnsi="等线 Light" w:cs="Times New Roman"/>
      <w:b/>
      <w:bCs/>
      <w:sz w:val="32"/>
      <w:szCs w:val="32"/>
    </w:rPr>
  </w:style>
  <w:style w:type="character" w:styleId="a9">
    <w:name w:val="FollowedHyperlink"/>
    <w:basedOn w:val="a0"/>
    <w:uiPriority w:val="99"/>
    <w:semiHidden/>
    <w:unhideWhenUsed/>
    <w:rsid w:val="003D27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955369">
      <w:bodyDiv w:val="1"/>
      <w:marLeft w:val="0"/>
      <w:marRight w:val="0"/>
      <w:marTop w:val="0"/>
      <w:marBottom w:val="0"/>
      <w:divBdr>
        <w:top w:val="none" w:sz="0" w:space="0" w:color="auto"/>
        <w:left w:val="none" w:sz="0" w:space="0" w:color="auto"/>
        <w:bottom w:val="none" w:sz="0" w:space="0" w:color="auto"/>
        <w:right w:val="none" w:sz="0" w:space="0" w:color="auto"/>
      </w:divBdr>
    </w:div>
    <w:div w:id="878012772">
      <w:bodyDiv w:val="1"/>
      <w:marLeft w:val="0"/>
      <w:marRight w:val="0"/>
      <w:marTop w:val="0"/>
      <w:marBottom w:val="0"/>
      <w:divBdr>
        <w:top w:val="none" w:sz="0" w:space="0" w:color="auto"/>
        <w:left w:val="none" w:sz="0" w:space="0" w:color="auto"/>
        <w:bottom w:val="none" w:sz="0" w:space="0" w:color="auto"/>
        <w:right w:val="none" w:sz="0" w:space="0" w:color="auto"/>
      </w:divBdr>
    </w:div>
    <w:div w:id="929701918">
      <w:bodyDiv w:val="1"/>
      <w:marLeft w:val="0"/>
      <w:marRight w:val="0"/>
      <w:marTop w:val="0"/>
      <w:marBottom w:val="0"/>
      <w:divBdr>
        <w:top w:val="none" w:sz="0" w:space="0" w:color="auto"/>
        <w:left w:val="none" w:sz="0" w:space="0" w:color="auto"/>
        <w:bottom w:val="none" w:sz="0" w:space="0" w:color="auto"/>
        <w:right w:val="none" w:sz="0" w:space="0" w:color="auto"/>
      </w:divBdr>
    </w:div>
    <w:div w:id="1400666355">
      <w:bodyDiv w:val="1"/>
      <w:marLeft w:val="0"/>
      <w:marRight w:val="0"/>
      <w:marTop w:val="0"/>
      <w:marBottom w:val="0"/>
      <w:divBdr>
        <w:top w:val="none" w:sz="0" w:space="0" w:color="auto"/>
        <w:left w:val="none" w:sz="0" w:space="0" w:color="auto"/>
        <w:bottom w:val="none" w:sz="0" w:space="0" w:color="auto"/>
        <w:right w:val="none" w:sz="0" w:space="0" w:color="auto"/>
      </w:divBdr>
    </w:div>
    <w:div w:id="1536191147">
      <w:bodyDiv w:val="1"/>
      <w:marLeft w:val="0"/>
      <w:marRight w:val="0"/>
      <w:marTop w:val="0"/>
      <w:marBottom w:val="0"/>
      <w:divBdr>
        <w:top w:val="none" w:sz="0" w:space="0" w:color="auto"/>
        <w:left w:val="none" w:sz="0" w:space="0" w:color="auto"/>
        <w:bottom w:val="none" w:sz="0" w:space="0" w:color="auto"/>
        <w:right w:val="none" w:sz="0" w:space="0" w:color="auto"/>
      </w:divBdr>
      <w:divsChild>
        <w:div w:id="832184585">
          <w:marLeft w:val="0"/>
          <w:marRight w:val="0"/>
          <w:marTop w:val="0"/>
          <w:marBottom w:val="0"/>
          <w:divBdr>
            <w:top w:val="none" w:sz="0" w:space="0" w:color="auto"/>
            <w:left w:val="none" w:sz="0" w:space="0" w:color="auto"/>
            <w:bottom w:val="none" w:sz="0" w:space="0" w:color="auto"/>
            <w:right w:val="none" w:sz="0" w:space="0" w:color="auto"/>
          </w:divBdr>
        </w:div>
        <w:div w:id="1299341934">
          <w:marLeft w:val="0"/>
          <w:marRight w:val="0"/>
          <w:marTop w:val="0"/>
          <w:marBottom w:val="0"/>
          <w:divBdr>
            <w:top w:val="none" w:sz="0" w:space="0" w:color="auto"/>
            <w:left w:val="none" w:sz="0" w:space="0" w:color="auto"/>
            <w:bottom w:val="none" w:sz="0" w:space="0" w:color="auto"/>
            <w:right w:val="none" w:sz="0" w:space="0" w:color="auto"/>
          </w:divBdr>
        </w:div>
      </w:divsChild>
    </w:div>
    <w:div w:id="1537888320">
      <w:bodyDiv w:val="1"/>
      <w:marLeft w:val="0"/>
      <w:marRight w:val="0"/>
      <w:marTop w:val="0"/>
      <w:marBottom w:val="0"/>
      <w:divBdr>
        <w:top w:val="none" w:sz="0" w:space="0" w:color="auto"/>
        <w:left w:val="none" w:sz="0" w:space="0" w:color="auto"/>
        <w:bottom w:val="none" w:sz="0" w:space="0" w:color="auto"/>
        <w:right w:val="none" w:sz="0" w:space="0" w:color="auto"/>
      </w:divBdr>
    </w:div>
    <w:div w:id="214272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 绘霖</dc:creator>
  <cp:keywords/>
  <dc:description/>
  <cp:lastModifiedBy>Microsoft Office User</cp:lastModifiedBy>
  <cp:revision>5</cp:revision>
  <dcterms:created xsi:type="dcterms:W3CDTF">2021-11-27T08:23:00Z</dcterms:created>
  <dcterms:modified xsi:type="dcterms:W3CDTF">2024-12-24T07:20:00Z</dcterms:modified>
</cp:coreProperties>
</file>