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B39FF" w14:textId="77777777" w:rsidR="0074440A" w:rsidRDefault="0059745A">
      <w:pPr>
        <w:jc w:val="center"/>
        <w:rPr>
          <w:rFonts w:eastAsia="宋体"/>
          <w:b/>
          <w:sz w:val="36"/>
          <w:szCs w:val="36"/>
        </w:rPr>
      </w:pPr>
      <w:r>
        <w:rPr>
          <w:rFonts w:eastAsia="宋体" w:hint="eastAsia"/>
          <w:b/>
          <w:sz w:val="36"/>
          <w:szCs w:val="36"/>
        </w:rPr>
        <w:t>Probability and Stochastic Process</w:t>
      </w:r>
    </w:p>
    <w:p w14:paraId="356B209C" w14:textId="77777777" w:rsidR="0074440A" w:rsidRDefault="0074440A">
      <w:pPr>
        <w:pStyle w:val="3"/>
        <w:ind w:left="0"/>
      </w:pPr>
    </w:p>
    <w:p w14:paraId="30712099" w14:textId="77777777" w:rsidR="001C3DF4" w:rsidRPr="001C3DF4" w:rsidRDefault="001C3DF4" w:rsidP="001C3DF4">
      <w:pPr>
        <w:spacing w:line="317" w:lineRule="auto"/>
        <w:rPr>
          <w:rFonts w:ascii="Georgia" w:eastAsia="Georgia" w:hAnsi="Georgia" w:cs="Georgia"/>
          <w:b/>
          <w:bCs/>
          <w:sz w:val="24"/>
          <w:lang w:eastAsia="en-US" w:bidi="en-US"/>
        </w:rPr>
      </w:pPr>
      <w:r w:rsidRPr="001C3DF4">
        <w:rPr>
          <w:rFonts w:ascii="Georgia" w:eastAsia="Georgia" w:hAnsi="Georgia" w:cs="Georgia"/>
          <w:b/>
          <w:bCs/>
          <w:sz w:val="24"/>
          <w:lang w:eastAsia="en-US" w:bidi="en-US"/>
        </w:rPr>
        <w:t>Instructor</w:t>
      </w:r>
    </w:p>
    <w:p w14:paraId="0BD97882" w14:textId="5F99BE13" w:rsidR="001C3DF4" w:rsidRPr="001C3DF4" w:rsidRDefault="001C3DF4" w:rsidP="001C3DF4">
      <w:pPr>
        <w:spacing w:line="317" w:lineRule="auto"/>
        <w:ind w:firstLineChars="200" w:firstLine="480"/>
        <w:rPr>
          <w:rFonts w:ascii="Georgia" w:eastAsia="Georgia" w:hAnsi="Georgia" w:cs="Georgia"/>
          <w:sz w:val="24"/>
          <w:lang w:eastAsia="en-US" w:bidi="en-US"/>
        </w:rPr>
      </w:pPr>
      <w:r w:rsidRPr="001C3DF4">
        <w:rPr>
          <w:rFonts w:ascii="Georgia" w:eastAsia="Georgia" w:hAnsi="Georgia" w:cs="Georgia"/>
          <w:sz w:val="24"/>
          <w:lang w:eastAsia="en-US" w:bidi="en-US"/>
        </w:rPr>
        <w:t>Yuan Shen</w:t>
      </w:r>
      <w:r w:rsidR="007063B8">
        <w:rPr>
          <w:rFonts w:ascii="Georgia" w:eastAsia="Georgia" w:hAnsi="Georgia" w:cs="Georgia"/>
          <w:sz w:val="24"/>
          <w:lang w:eastAsia="en-US" w:bidi="en-US"/>
        </w:rPr>
        <w:t xml:space="preserve">, </w:t>
      </w:r>
      <w:r w:rsidR="007063B8" w:rsidRPr="001C3DF4">
        <w:rPr>
          <w:rFonts w:ascii="Georgia" w:eastAsia="Georgia" w:hAnsi="Georgia" w:cs="Georgia"/>
          <w:sz w:val="24"/>
          <w:lang w:eastAsia="en-US" w:bidi="en-US"/>
        </w:rPr>
        <w:t>Associate Professor</w:t>
      </w:r>
    </w:p>
    <w:p w14:paraId="69CEC228" w14:textId="3BC19AC2" w:rsidR="0074440A" w:rsidRPr="001C3DF4" w:rsidRDefault="007063B8" w:rsidP="001C3DF4">
      <w:pPr>
        <w:spacing w:line="317" w:lineRule="auto"/>
        <w:ind w:firstLineChars="200" w:firstLine="480"/>
        <w:rPr>
          <w:rFonts w:ascii="Georgia" w:eastAsia="Georgia" w:hAnsi="Georgia" w:cs="Georgia"/>
          <w:sz w:val="24"/>
          <w:lang w:eastAsia="en-US" w:bidi="en-US"/>
        </w:rPr>
      </w:pPr>
      <w:r>
        <w:rPr>
          <w:rFonts w:ascii="Georgia" w:eastAsia="Georgia" w:hAnsi="Georgia" w:cs="Georgia"/>
          <w:sz w:val="24"/>
          <w:lang w:eastAsia="en-US" w:bidi="en-US"/>
        </w:rPr>
        <w:t xml:space="preserve">Associate Dean of </w:t>
      </w:r>
      <w:r w:rsidR="001C3DF4" w:rsidRPr="001C3DF4">
        <w:rPr>
          <w:rFonts w:ascii="Georgia" w:eastAsia="Georgia" w:hAnsi="Georgia" w:cs="Georgia"/>
          <w:sz w:val="24"/>
          <w:lang w:eastAsia="en-US" w:bidi="en-US"/>
        </w:rPr>
        <w:t>Department of Electronic Engineering, Tsinghua University</w:t>
      </w:r>
    </w:p>
    <w:p w14:paraId="4BF15DC3" w14:textId="77777777" w:rsidR="001C3DF4" w:rsidRDefault="001C3DF4" w:rsidP="001C3DF4"/>
    <w:p w14:paraId="3BFB6F4B" w14:textId="77777777" w:rsidR="0074440A" w:rsidRDefault="0059745A">
      <w:pPr>
        <w:pStyle w:val="3"/>
        <w:ind w:left="0"/>
      </w:pPr>
      <w:r>
        <w:t>Course description</w:t>
      </w:r>
    </w:p>
    <w:p w14:paraId="37E96644" w14:textId="24128B17" w:rsidR="0074440A" w:rsidRDefault="0059745A">
      <w:pPr>
        <w:pStyle w:val="a3"/>
        <w:spacing w:before="87" w:line="316" w:lineRule="auto"/>
        <w:ind w:left="120" w:right="109" w:firstLine="419"/>
      </w:pPr>
      <w:r>
        <w:t>This course will introduce students to the modelling, quantification, and analysis of uncertainty. Topics covered include: formulation and solution in sample space, random variables, transform techniques, simple random processes and their probability distributions, limit theorems, and Markov chains.</w:t>
      </w:r>
    </w:p>
    <w:p w14:paraId="104C6687" w14:textId="5E05F1F4" w:rsidR="00C70C50" w:rsidRDefault="00C70C50" w:rsidP="00C70C50">
      <w:pPr>
        <w:pStyle w:val="a3"/>
        <w:spacing w:before="87" w:line="316" w:lineRule="auto"/>
        <w:ind w:right="109"/>
      </w:pPr>
    </w:p>
    <w:p w14:paraId="089D7E5E" w14:textId="48571E66" w:rsidR="00C70C50" w:rsidRPr="00700513" w:rsidRDefault="00C70C50" w:rsidP="00C70C50">
      <w:pPr>
        <w:rPr>
          <w:rFonts w:ascii="Georgia" w:eastAsia="Georgia" w:hAnsi="Georgia" w:cs="Georgia"/>
          <w:b/>
          <w:bCs/>
          <w:sz w:val="24"/>
          <w:lang w:eastAsia="en-US" w:bidi="en-US"/>
        </w:rPr>
      </w:pPr>
      <w:r w:rsidRPr="00700513">
        <w:rPr>
          <w:rFonts w:ascii="Georgia" w:eastAsia="Georgia" w:hAnsi="Georgia" w:cs="Georgia"/>
          <w:b/>
          <w:bCs/>
          <w:sz w:val="24"/>
          <w:lang w:eastAsia="en-US" w:bidi="en-US"/>
        </w:rPr>
        <w:t>Prerequisites</w:t>
      </w:r>
    </w:p>
    <w:p w14:paraId="0A680FB7" w14:textId="77777777" w:rsidR="00700513" w:rsidRPr="00D849E3" w:rsidRDefault="00700513" w:rsidP="00700513">
      <w:pPr>
        <w:pStyle w:val="a3"/>
        <w:spacing w:before="87" w:line="316" w:lineRule="auto"/>
        <w:ind w:right="109"/>
      </w:pPr>
      <w:proofErr w:type="spellStart"/>
      <w:r w:rsidRPr="00D849E3">
        <w:rPr>
          <w:rFonts w:hint="eastAsia"/>
        </w:rPr>
        <w:t>Calculus</w:t>
      </w:r>
      <w:r w:rsidRPr="00D849E3">
        <w:rPr>
          <w:rFonts w:ascii="宋体" w:eastAsia="宋体" w:hAnsi="宋体" w:cs="宋体" w:hint="eastAsia"/>
        </w:rPr>
        <w:t>、</w:t>
      </w:r>
      <w:r w:rsidRPr="00D849E3">
        <w:rPr>
          <w:rFonts w:hint="eastAsia"/>
        </w:rPr>
        <w:t>Linear</w:t>
      </w:r>
      <w:proofErr w:type="spellEnd"/>
      <w:r w:rsidRPr="00D849E3">
        <w:rPr>
          <w:rFonts w:hint="eastAsia"/>
        </w:rPr>
        <w:t xml:space="preserve"> Algebra</w:t>
      </w:r>
    </w:p>
    <w:p w14:paraId="10050643" w14:textId="77777777" w:rsidR="0074440A" w:rsidRDefault="0074440A"/>
    <w:p w14:paraId="2BCDFDBA" w14:textId="77777777" w:rsidR="0074440A" w:rsidRDefault="0059745A">
      <w:pPr>
        <w:pStyle w:val="3"/>
        <w:ind w:left="0"/>
      </w:pPr>
      <w:r>
        <w:rPr>
          <w:rFonts w:hint="eastAsia"/>
        </w:rPr>
        <w:t>Weekly Schedule</w:t>
      </w:r>
    </w:p>
    <w:p w14:paraId="188B83B1" w14:textId="77777777" w:rsidR="0074440A" w:rsidRDefault="0074440A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8"/>
        <w:gridCol w:w="8718"/>
      </w:tblGrid>
      <w:tr w:rsidR="0074440A" w14:paraId="681BFC84" w14:textId="77777777">
        <w:trPr>
          <w:trHeight w:val="600"/>
          <w:tblHeader/>
          <w:tblCellSpacing w:w="0" w:type="dxa"/>
        </w:trPr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  <w:shd w:val="clear" w:color="auto" w:fill="7E2F8C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3B47DCD7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/>
                <w:b/>
                <w:color w:val="FFFFFF"/>
              </w:rPr>
              <w:t>Time</w:t>
            </w:r>
          </w:p>
        </w:tc>
        <w:tc>
          <w:tcPr>
            <w:tcW w:w="4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794CB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4EEFFF25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</w:rPr>
              <w:t>Teaching focus</w:t>
            </w:r>
          </w:p>
        </w:tc>
      </w:tr>
      <w:tr w:rsidR="0074440A" w14:paraId="72BC752B" w14:textId="77777777">
        <w:trPr>
          <w:trHeight w:val="520"/>
          <w:tblCellSpacing w:w="0" w:type="dxa"/>
        </w:trPr>
        <w:tc>
          <w:tcPr>
            <w:tcW w:w="678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4B33823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1</w:t>
            </w:r>
          </w:p>
        </w:tc>
        <w:tc>
          <w:tcPr>
            <w:tcW w:w="4321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3A7D4492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Probability and axioms</w:t>
            </w:r>
          </w:p>
        </w:tc>
      </w:tr>
      <w:tr w:rsidR="0074440A" w14:paraId="4EFE3EC5" w14:textId="77777777">
        <w:trPr>
          <w:trHeight w:val="540"/>
          <w:tblCellSpacing w:w="0" w:type="dxa"/>
        </w:trPr>
        <w:tc>
          <w:tcPr>
            <w:tcW w:w="678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42E7F48C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2</w:t>
            </w:r>
          </w:p>
        </w:tc>
        <w:tc>
          <w:tcPr>
            <w:tcW w:w="4321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579D7780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Conditioning and Bayes’ rule</w:t>
            </w:r>
          </w:p>
        </w:tc>
      </w:tr>
      <w:tr w:rsidR="0074440A" w14:paraId="514667EE" w14:textId="77777777">
        <w:trPr>
          <w:trHeight w:val="802"/>
          <w:tblCellSpacing w:w="0" w:type="dxa"/>
        </w:trPr>
        <w:tc>
          <w:tcPr>
            <w:tcW w:w="678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ABADA2B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3</w:t>
            </w:r>
          </w:p>
        </w:tc>
        <w:tc>
          <w:tcPr>
            <w:tcW w:w="4321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3D506BDA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Independence</w:t>
            </w:r>
          </w:p>
        </w:tc>
      </w:tr>
      <w:tr w:rsidR="0074440A" w14:paraId="0357583D" w14:textId="77777777">
        <w:trPr>
          <w:trHeight w:val="596"/>
          <w:tblCellSpacing w:w="0" w:type="dxa"/>
        </w:trPr>
        <w:tc>
          <w:tcPr>
            <w:tcW w:w="678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50DF838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4</w:t>
            </w:r>
          </w:p>
        </w:tc>
        <w:tc>
          <w:tcPr>
            <w:tcW w:w="4321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53F83F41" w14:textId="77777777" w:rsidR="0074440A" w:rsidRDefault="0059745A">
            <w:pPr>
              <w:jc w:val="left"/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 xml:space="preserve">Discrete random variables; </w:t>
            </w:r>
          </w:p>
          <w:p w14:paraId="759F8251" w14:textId="77777777" w:rsidR="0074440A" w:rsidRDefault="0059745A">
            <w:pPr>
              <w:jc w:val="left"/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Probability mass functions; Expectations</w:t>
            </w:r>
          </w:p>
        </w:tc>
      </w:tr>
      <w:tr w:rsidR="0074440A" w14:paraId="440343D9" w14:textId="77777777">
        <w:trPr>
          <w:trHeight w:val="554"/>
          <w:tblCellSpacing w:w="0" w:type="dxa"/>
        </w:trPr>
        <w:tc>
          <w:tcPr>
            <w:tcW w:w="678" w:type="pct"/>
            <w:tcBorders>
              <w:bottom w:val="nil"/>
            </w:tcBorders>
            <w:shd w:val="clear" w:color="auto" w:fill="FFFFFF" w:themeFill="background1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48E0C48C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5</w:t>
            </w:r>
          </w:p>
        </w:tc>
        <w:tc>
          <w:tcPr>
            <w:tcW w:w="4321" w:type="pct"/>
            <w:tcBorders>
              <w:bottom w:val="nil"/>
            </w:tcBorders>
            <w:shd w:val="clear" w:color="auto" w:fill="FFFFFF" w:themeFill="background1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71E10506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Conditional expectation;</w:t>
            </w:r>
          </w:p>
          <w:p w14:paraId="608AB309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Multiple discrete random variables</w:t>
            </w:r>
          </w:p>
        </w:tc>
      </w:tr>
      <w:tr w:rsidR="0074440A" w14:paraId="1177F883" w14:textId="77777777">
        <w:trPr>
          <w:trHeight w:val="520"/>
          <w:tblCellSpacing w:w="0" w:type="dxa"/>
        </w:trPr>
        <w:tc>
          <w:tcPr>
            <w:tcW w:w="678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4C4EC508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6</w:t>
            </w:r>
          </w:p>
        </w:tc>
        <w:tc>
          <w:tcPr>
            <w:tcW w:w="4321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4E99EA6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Continuous random variables</w:t>
            </w:r>
          </w:p>
        </w:tc>
      </w:tr>
      <w:tr w:rsidR="0074440A" w14:paraId="7070090F" w14:textId="77777777">
        <w:trPr>
          <w:trHeight w:val="540"/>
          <w:tblCellSpacing w:w="0" w:type="dxa"/>
        </w:trPr>
        <w:tc>
          <w:tcPr>
            <w:tcW w:w="678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42856187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7</w:t>
            </w:r>
          </w:p>
        </w:tc>
        <w:tc>
          <w:tcPr>
            <w:tcW w:w="4321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1FB4AC4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Multiple continuous random variables</w:t>
            </w:r>
          </w:p>
        </w:tc>
      </w:tr>
      <w:tr w:rsidR="0074440A" w14:paraId="5409E9E4" w14:textId="77777777">
        <w:trPr>
          <w:trHeight w:val="520"/>
          <w:tblCellSpacing w:w="0" w:type="dxa"/>
        </w:trPr>
        <w:tc>
          <w:tcPr>
            <w:tcW w:w="678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51865B6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lastRenderedPageBreak/>
              <w:t>Week 8</w:t>
            </w:r>
          </w:p>
        </w:tc>
        <w:tc>
          <w:tcPr>
            <w:tcW w:w="4321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6402A1E6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Derived distributions, convolution</w:t>
            </w:r>
          </w:p>
        </w:tc>
      </w:tr>
      <w:tr w:rsidR="0074440A" w14:paraId="26153294" w14:textId="77777777">
        <w:trPr>
          <w:trHeight w:val="540"/>
          <w:tblCellSpacing w:w="0" w:type="dxa"/>
        </w:trPr>
        <w:tc>
          <w:tcPr>
            <w:tcW w:w="678" w:type="pct"/>
            <w:tcBorders>
              <w:bottom w:val="single" w:sz="4" w:space="0" w:color="auto"/>
            </w:tcBorders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B5EBAE7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9</w:t>
            </w:r>
          </w:p>
        </w:tc>
        <w:tc>
          <w:tcPr>
            <w:tcW w:w="4321" w:type="pct"/>
            <w:tcBorders>
              <w:bottom w:val="single" w:sz="4" w:space="0" w:color="auto"/>
            </w:tcBorders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C34F90D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Mean square estimation;</w:t>
            </w:r>
          </w:p>
          <w:p w14:paraId="374325FD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Covariance and correlation; Transforms</w:t>
            </w:r>
          </w:p>
        </w:tc>
      </w:tr>
      <w:tr w:rsidR="0074440A" w14:paraId="40682D78" w14:textId="77777777">
        <w:trPr>
          <w:trHeight w:val="520"/>
          <w:tblCellSpacing w:w="0" w:type="dxa"/>
        </w:trPr>
        <w:tc>
          <w:tcPr>
            <w:tcW w:w="678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6421F2D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10</w:t>
            </w:r>
          </w:p>
        </w:tc>
        <w:tc>
          <w:tcPr>
            <w:tcW w:w="4321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1B2B8CC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Conditional Expected Value</w:t>
            </w:r>
          </w:p>
        </w:tc>
      </w:tr>
      <w:tr w:rsidR="0074440A" w14:paraId="1899E2D1" w14:textId="77777777">
        <w:trPr>
          <w:trHeight w:val="540"/>
          <w:tblCellSpacing w:w="0" w:type="dxa"/>
        </w:trPr>
        <w:tc>
          <w:tcPr>
            <w:tcW w:w="678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77A539BF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11</w:t>
            </w:r>
          </w:p>
        </w:tc>
        <w:tc>
          <w:tcPr>
            <w:tcW w:w="4321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8A54D79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Sum of a random number of random variables</w:t>
            </w:r>
          </w:p>
        </w:tc>
      </w:tr>
      <w:tr w:rsidR="0074440A" w14:paraId="550732EB" w14:textId="77777777">
        <w:trPr>
          <w:trHeight w:val="540"/>
          <w:tblCellSpacing w:w="0" w:type="dxa"/>
        </w:trPr>
        <w:tc>
          <w:tcPr>
            <w:tcW w:w="678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629F26D1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12</w:t>
            </w:r>
          </w:p>
        </w:tc>
        <w:tc>
          <w:tcPr>
            <w:tcW w:w="4321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EA1174A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 w:hint="eastAsia"/>
                <w:sz w:val="22"/>
              </w:rPr>
              <w:t>Holiday</w:t>
            </w:r>
          </w:p>
        </w:tc>
      </w:tr>
      <w:tr w:rsidR="0074440A" w14:paraId="04498B1A" w14:textId="77777777">
        <w:trPr>
          <w:trHeight w:val="520"/>
          <w:tblCellSpacing w:w="0" w:type="dxa"/>
        </w:trPr>
        <w:tc>
          <w:tcPr>
            <w:tcW w:w="678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03954B0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13</w:t>
            </w:r>
          </w:p>
        </w:tc>
        <w:tc>
          <w:tcPr>
            <w:tcW w:w="4321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0272AC53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Weak law of large numbers</w:t>
            </w:r>
          </w:p>
        </w:tc>
      </w:tr>
      <w:tr w:rsidR="0074440A" w14:paraId="09CA6683" w14:textId="77777777">
        <w:trPr>
          <w:trHeight w:val="540"/>
          <w:tblCellSpacing w:w="0" w:type="dxa"/>
        </w:trPr>
        <w:tc>
          <w:tcPr>
            <w:tcW w:w="678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46A189A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14</w:t>
            </w:r>
          </w:p>
        </w:tc>
        <w:tc>
          <w:tcPr>
            <w:tcW w:w="4321" w:type="pct"/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453E803C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Central limit theorem</w:t>
            </w:r>
          </w:p>
        </w:tc>
      </w:tr>
      <w:tr w:rsidR="0074440A" w14:paraId="127A4517" w14:textId="77777777">
        <w:trPr>
          <w:trHeight w:val="520"/>
          <w:tblCellSpacing w:w="0" w:type="dxa"/>
        </w:trPr>
        <w:tc>
          <w:tcPr>
            <w:tcW w:w="678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34CB702E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15</w:t>
            </w:r>
          </w:p>
        </w:tc>
        <w:tc>
          <w:tcPr>
            <w:tcW w:w="4321" w:type="pct"/>
            <w:shd w:val="clear" w:color="auto" w:fill="FFFFFF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7B9B5E36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Bernoulli process; Poisson process</w:t>
            </w:r>
          </w:p>
        </w:tc>
      </w:tr>
      <w:tr w:rsidR="0074440A" w14:paraId="3EDCE485" w14:textId="77777777">
        <w:trPr>
          <w:trHeight w:val="540"/>
          <w:tblCellSpacing w:w="0" w:type="dxa"/>
        </w:trPr>
        <w:tc>
          <w:tcPr>
            <w:tcW w:w="678" w:type="pct"/>
            <w:tcBorders>
              <w:bottom w:val="single" w:sz="4" w:space="0" w:color="auto"/>
            </w:tcBorders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77B9466A" w14:textId="77777777" w:rsidR="0074440A" w:rsidRDefault="0059745A">
            <w:pPr>
              <w:pStyle w:val="a5"/>
              <w:widowControl/>
            </w:pPr>
            <w:r>
              <w:rPr>
                <w:rFonts w:ascii="微软雅黑" w:eastAsia="微软雅黑" w:hAnsi="微软雅黑" w:cs="微软雅黑" w:hint="eastAsia"/>
                <w:color w:val="404040"/>
                <w:sz w:val="20"/>
                <w:szCs w:val="20"/>
              </w:rPr>
              <w:t>Week 16</w:t>
            </w:r>
          </w:p>
        </w:tc>
        <w:tc>
          <w:tcPr>
            <w:tcW w:w="4321" w:type="pct"/>
            <w:tcBorders>
              <w:bottom w:val="single" w:sz="4" w:space="0" w:color="auto"/>
            </w:tcBorders>
            <w:shd w:val="clear" w:color="auto" w:fill="F2F2F2"/>
            <w:tcMar>
              <w:top w:w="100" w:type="dxa"/>
              <w:left w:w="170" w:type="dxa"/>
              <w:bottom w:w="100" w:type="dxa"/>
              <w:right w:w="170" w:type="dxa"/>
            </w:tcMar>
            <w:vAlign w:val="center"/>
          </w:tcPr>
          <w:p w14:paraId="19CF4027" w14:textId="77777777" w:rsidR="0074440A" w:rsidRDefault="0059745A">
            <w:pPr>
              <w:rPr>
                <w:rFonts w:ascii="Arial" w:eastAsia="黑体" w:hAnsi="Arial" w:cs="Arial"/>
                <w:sz w:val="22"/>
              </w:rPr>
            </w:pPr>
            <w:r>
              <w:rPr>
                <w:rFonts w:ascii="Arial" w:eastAsia="黑体" w:hAnsi="Arial" w:cs="Arial"/>
                <w:sz w:val="22"/>
              </w:rPr>
              <w:t>Course review</w:t>
            </w:r>
          </w:p>
        </w:tc>
      </w:tr>
    </w:tbl>
    <w:p w14:paraId="13680D64" w14:textId="77777777" w:rsidR="00C70C50" w:rsidRDefault="00C70C50" w:rsidP="00C70C50">
      <w:pPr>
        <w:pStyle w:val="a3"/>
        <w:spacing w:before="87" w:line="316" w:lineRule="auto"/>
        <w:ind w:right="109"/>
        <w:rPr>
          <w:rFonts w:ascii="宋体" w:eastAsia="宋体" w:hAnsi="宋体" w:cs="宋体" w:hint="eastAsia"/>
          <w:b/>
          <w:lang w:eastAsia="zh-CN"/>
        </w:rPr>
      </w:pPr>
    </w:p>
    <w:p w14:paraId="19D65ED7" w14:textId="77777777" w:rsidR="00C70C50" w:rsidRDefault="00C70C50" w:rsidP="00C70C50">
      <w:pPr>
        <w:pStyle w:val="a3"/>
        <w:spacing w:before="87" w:line="316" w:lineRule="auto"/>
        <w:ind w:right="109"/>
        <w:rPr>
          <w:rFonts w:ascii="宋体" w:eastAsia="宋体" w:hAnsi="宋体" w:cs="宋体"/>
          <w:color w:val="333333"/>
          <w:shd w:val="clear" w:color="auto" w:fill="FFFFFF"/>
          <w:lang w:eastAsia="zh-CN"/>
        </w:rPr>
      </w:pPr>
      <w:r>
        <w:rPr>
          <w:b/>
        </w:rPr>
        <w:t xml:space="preserve">Reference </w:t>
      </w:r>
      <w:r>
        <w:rPr>
          <w:rFonts w:hint="eastAsia"/>
          <w:b/>
        </w:rPr>
        <w:t>text</w:t>
      </w:r>
      <w:r>
        <w:rPr>
          <w:b/>
        </w:rPr>
        <w:t>book</w:t>
      </w:r>
      <w:r w:rsidRPr="00A56ADF">
        <w:rPr>
          <w:b/>
        </w:rPr>
        <w:t>:</w:t>
      </w:r>
    </w:p>
    <w:p w14:paraId="500129B5" w14:textId="77777777" w:rsidR="00C70C50" w:rsidRDefault="00C70C50" w:rsidP="00C70C50">
      <w:pPr>
        <w:pStyle w:val="a3"/>
        <w:spacing w:before="87" w:line="316" w:lineRule="auto"/>
        <w:ind w:right="109"/>
        <w:rPr>
          <w:lang w:eastAsia="zh-CN"/>
        </w:rPr>
      </w:pPr>
      <w:proofErr w:type="spellStart"/>
      <w:proofErr w:type="gramStart"/>
      <w:r>
        <w:rPr>
          <w:rFonts w:hint="eastAsia"/>
          <w:color w:val="333333"/>
          <w:shd w:val="clear" w:color="auto" w:fill="FFFFFF"/>
        </w:rPr>
        <w:t>S.Ross</w:t>
      </w:r>
      <w:proofErr w:type="spellEnd"/>
      <w:proofErr w:type="gramEnd"/>
      <w:r>
        <w:rPr>
          <w:rFonts w:hint="eastAsia"/>
          <w:color w:val="333333"/>
          <w:shd w:val="clear" w:color="auto" w:fill="FFFFFF"/>
        </w:rPr>
        <w:t>, A First Course in Probability, 8ed, Prentice-Hall, 2010</w:t>
      </w:r>
    </w:p>
    <w:p w14:paraId="5FF59620" w14:textId="77777777" w:rsidR="0074440A" w:rsidRPr="00C70C50" w:rsidRDefault="0074440A">
      <w:pPr>
        <w:rPr>
          <w:rFonts w:ascii="Cambria"/>
        </w:rPr>
      </w:pPr>
    </w:p>
    <w:sectPr w:rsidR="0074440A" w:rsidRPr="00C70C5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039CA" w14:textId="77777777" w:rsidR="007A45F2" w:rsidRDefault="007A45F2" w:rsidP="00C70C50">
      <w:r>
        <w:separator/>
      </w:r>
    </w:p>
  </w:endnote>
  <w:endnote w:type="continuationSeparator" w:id="0">
    <w:p w14:paraId="6AD82369" w14:textId="77777777" w:rsidR="007A45F2" w:rsidRDefault="007A45F2" w:rsidP="00C7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87AA1" w14:textId="77777777" w:rsidR="007A45F2" w:rsidRDefault="007A45F2" w:rsidP="00C70C50">
      <w:r>
        <w:separator/>
      </w:r>
    </w:p>
  </w:footnote>
  <w:footnote w:type="continuationSeparator" w:id="0">
    <w:p w14:paraId="6493EB2F" w14:textId="77777777" w:rsidR="007A45F2" w:rsidRDefault="007A45F2" w:rsidP="00C70C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BD66E5"/>
    <w:rsid w:val="001C3DF4"/>
    <w:rsid w:val="002B5E34"/>
    <w:rsid w:val="004C77DF"/>
    <w:rsid w:val="0059745A"/>
    <w:rsid w:val="00700513"/>
    <w:rsid w:val="007063B8"/>
    <w:rsid w:val="0074440A"/>
    <w:rsid w:val="007A45F2"/>
    <w:rsid w:val="00C70C50"/>
    <w:rsid w:val="07F33185"/>
    <w:rsid w:val="33BD66E5"/>
    <w:rsid w:val="560F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FDEA40"/>
  <w15:docId w15:val="{0E03F4AF-DD69-45C4-8EBB-09F582C9F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1"/>
    <w:qFormat/>
    <w:pPr>
      <w:spacing w:before="88"/>
      <w:ind w:left="1579" w:right="1571"/>
      <w:jc w:val="center"/>
      <w:outlineLvl w:val="1"/>
    </w:pPr>
    <w:rPr>
      <w:rFonts w:ascii="Georgia" w:eastAsia="Georgia" w:hAnsi="Georgia" w:cs="Georgia"/>
      <w:b/>
      <w:bCs/>
      <w:sz w:val="28"/>
      <w:szCs w:val="28"/>
      <w:lang w:eastAsia="en-US" w:bidi="en-US"/>
    </w:rPr>
  </w:style>
  <w:style w:type="paragraph" w:styleId="3">
    <w:name w:val="heading 3"/>
    <w:basedOn w:val="a"/>
    <w:next w:val="a"/>
    <w:uiPriority w:val="1"/>
    <w:qFormat/>
    <w:pPr>
      <w:ind w:left="120"/>
      <w:outlineLvl w:val="2"/>
    </w:pPr>
    <w:rPr>
      <w:rFonts w:ascii="Georgia" w:eastAsia="Georgia" w:hAnsi="Georgia" w:cs="Georgia"/>
      <w:b/>
      <w:bCs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Georgia" w:eastAsia="Georgia" w:hAnsi="Georgia" w:cs="Georgia"/>
      <w:sz w:val="24"/>
      <w:lang w:eastAsia="en-US" w:bidi="en-US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pPr>
      <w:spacing w:before="43"/>
      <w:ind w:left="107"/>
    </w:pPr>
    <w:rPr>
      <w:rFonts w:ascii="Georgia" w:eastAsia="Georgia" w:hAnsi="Georgia" w:cs="Georgia"/>
      <w:lang w:eastAsia="en-US" w:bidi="en-US"/>
    </w:rPr>
  </w:style>
  <w:style w:type="paragraph" w:styleId="a7">
    <w:name w:val="header"/>
    <w:basedOn w:val="a"/>
    <w:link w:val="a8"/>
    <w:rsid w:val="00C70C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C70C50"/>
    <w:rPr>
      <w:kern w:val="2"/>
      <w:sz w:val="18"/>
      <w:szCs w:val="18"/>
    </w:rPr>
  </w:style>
  <w:style w:type="paragraph" w:styleId="a9">
    <w:name w:val="footer"/>
    <w:basedOn w:val="a"/>
    <w:link w:val="aa"/>
    <w:rsid w:val="00C70C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C70C50"/>
    <w:rPr>
      <w:kern w:val="2"/>
      <w:sz w:val="18"/>
      <w:szCs w:val="18"/>
    </w:rPr>
  </w:style>
  <w:style w:type="character" w:customStyle="1" w:styleId="a4">
    <w:name w:val="正文文本 字符"/>
    <w:basedOn w:val="a0"/>
    <w:link w:val="a3"/>
    <w:uiPriority w:val="1"/>
    <w:rsid w:val="00C70C50"/>
    <w:rPr>
      <w:rFonts w:ascii="Georgia" w:eastAsia="Georgia" w:hAnsi="Georgia" w:cs="Georgia"/>
      <w:kern w:val="2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 Borjigen Yili Ilaria</dc:creator>
  <cp:lastModifiedBy>xu shen</cp:lastModifiedBy>
  <cp:revision>6</cp:revision>
  <dcterms:created xsi:type="dcterms:W3CDTF">2020-12-16T18:50:00Z</dcterms:created>
  <dcterms:modified xsi:type="dcterms:W3CDTF">2021-02-09T08:51:00Z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